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628E1" w14:textId="77777777" w:rsidR="00703CB9" w:rsidRDefault="00B21BE0">
      <w:pPr>
        <w:pStyle w:val="Tijeloteksta"/>
        <w:jc w:val="center"/>
        <w:rPr>
          <w:rFonts w:ascii="Arial" w:hAnsi="Arial" w:cs="Arial"/>
          <w:b/>
          <w:sz w:val="22"/>
          <w:szCs w:val="22"/>
          <w:lang w:val="es-ES_tradnl"/>
        </w:rPr>
      </w:pPr>
      <w:r>
        <w:rPr>
          <w:rFonts w:ascii="Arial" w:hAnsi="Arial" w:cs="Arial"/>
          <w:b/>
          <w:sz w:val="22"/>
          <w:szCs w:val="22"/>
          <w:lang w:val="es-ES_tradnl"/>
        </w:rPr>
        <w:t>OBRAZAC IZVJEŠTAJA O PROVEDENOM SAVJETOVANJU</w:t>
      </w:r>
    </w:p>
    <w:p w14:paraId="066B2066" w14:textId="77777777" w:rsidR="00703CB9" w:rsidRDefault="00703CB9">
      <w:pPr>
        <w:pStyle w:val="Tijeloteksta"/>
        <w:jc w:val="center"/>
        <w:rPr>
          <w:rFonts w:ascii="Arial" w:hAnsi="Arial" w:cs="Arial"/>
          <w:b/>
          <w:sz w:val="22"/>
          <w:szCs w:val="22"/>
          <w:lang w:val="es-ES_tradnl"/>
        </w:rPr>
      </w:pPr>
    </w:p>
    <w:tbl>
      <w:tblPr>
        <w:tblW w:w="9062" w:type="dxa"/>
        <w:jc w:val="center"/>
        <w:tblLayout w:type="fixed"/>
        <w:tblLook w:val="01E0" w:firstRow="1" w:lastRow="1" w:firstColumn="1" w:lastColumn="1" w:noHBand="0" w:noVBand="0"/>
      </w:tblPr>
      <w:tblGrid>
        <w:gridCol w:w="3864"/>
        <w:gridCol w:w="1942"/>
        <w:gridCol w:w="3256"/>
      </w:tblGrid>
      <w:tr w:rsidR="00703CB9" w14:paraId="1E418A21" w14:textId="77777777">
        <w:trPr>
          <w:trHeight w:val="436"/>
          <w:jc w:val="center"/>
        </w:trPr>
        <w:tc>
          <w:tcPr>
            <w:tcW w:w="9062" w:type="dxa"/>
            <w:gridSpan w:val="3"/>
            <w:tcBorders>
              <w:top w:val="single" w:sz="4" w:space="0" w:color="000000"/>
              <w:left w:val="single" w:sz="4" w:space="0" w:color="000000"/>
              <w:bottom w:val="single" w:sz="4" w:space="0" w:color="365F91"/>
              <w:right w:val="single" w:sz="4" w:space="0" w:color="000000"/>
            </w:tcBorders>
            <w:shd w:val="clear" w:color="auto" w:fill="B8CCE4"/>
            <w:vAlign w:val="center"/>
          </w:tcPr>
          <w:p w14:paraId="56C6A8AB" w14:textId="77777777" w:rsidR="00703CB9" w:rsidRDefault="00B21BE0">
            <w:pPr>
              <w:pStyle w:val="Tijeloteksta"/>
              <w:widowControl w:val="0"/>
              <w:jc w:val="center"/>
              <w:rPr>
                <w:rFonts w:ascii="Arial" w:eastAsia="Simsun (Founder Extended)" w:hAnsi="Arial" w:cs="Arial"/>
                <w:b/>
                <w:bCs/>
                <w:sz w:val="22"/>
                <w:szCs w:val="22"/>
                <w:lang w:val="es-ES_tradnl" w:eastAsia="zh-CN"/>
              </w:rPr>
            </w:pPr>
            <w:r>
              <w:rPr>
                <w:rFonts w:ascii="Arial" w:eastAsia="Simsun (Founder Extended)" w:hAnsi="Arial" w:cs="Arial"/>
                <w:b/>
                <w:bCs/>
                <w:sz w:val="22"/>
                <w:szCs w:val="22"/>
                <w:lang w:val="es-ES_tradnl" w:eastAsia="zh-CN"/>
              </w:rPr>
              <w:t>IZVJEŠĆE O PROVEDENOM SAVJETOVANJU SA ZAINTERESIRANOM JAVNOŠĆU</w:t>
            </w:r>
          </w:p>
        </w:tc>
      </w:tr>
      <w:tr w:rsidR="00703CB9" w14:paraId="283D1B82" w14:textId="77777777">
        <w:trPr>
          <w:jc w:val="center"/>
        </w:trPr>
        <w:tc>
          <w:tcPr>
            <w:tcW w:w="3864" w:type="dxa"/>
            <w:tcBorders>
              <w:top w:val="single" w:sz="4" w:space="0" w:color="365F91"/>
              <w:left w:val="single" w:sz="4" w:space="0" w:color="365F91"/>
              <w:bottom w:val="single" w:sz="4" w:space="0" w:color="365F91"/>
              <w:right w:val="single" w:sz="4" w:space="0" w:color="365F91"/>
            </w:tcBorders>
            <w:shd w:val="clear" w:color="auto" w:fill="auto"/>
          </w:tcPr>
          <w:p w14:paraId="535CDDF1" w14:textId="77777777" w:rsidR="00703CB9" w:rsidRDefault="00B21BE0">
            <w:pPr>
              <w:widowControl w:val="0"/>
              <w:spacing w:after="120"/>
              <w:rPr>
                <w:rFonts w:ascii="Arial" w:eastAsia="Simsun (Founder Extended)" w:hAnsi="Arial" w:cs="Arial"/>
                <w:b/>
                <w:bCs/>
              </w:rPr>
            </w:pPr>
            <w:r>
              <w:rPr>
                <w:rFonts w:ascii="Arial" w:eastAsia="Simsun (Founder Extended)" w:hAnsi="Arial" w:cs="Arial"/>
                <w:b/>
                <w:bCs/>
              </w:rPr>
              <w:t>Naslov dokumenta</w:t>
            </w:r>
          </w:p>
        </w:tc>
        <w:tc>
          <w:tcPr>
            <w:tcW w:w="5198" w:type="dxa"/>
            <w:gridSpan w:val="2"/>
            <w:tcBorders>
              <w:top w:val="single" w:sz="4" w:space="0" w:color="365F91"/>
              <w:left w:val="single" w:sz="4" w:space="0" w:color="365F91"/>
              <w:bottom w:val="single" w:sz="4" w:space="0" w:color="365F91"/>
              <w:right w:val="single" w:sz="4" w:space="0" w:color="365F91"/>
            </w:tcBorders>
            <w:shd w:val="clear" w:color="auto" w:fill="auto"/>
            <w:vAlign w:val="center"/>
          </w:tcPr>
          <w:p w14:paraId="2CBB4B1B" w14:textId="77777777" w:rsidR="00703CB9" w:rsidRDefault="00B21BE0">
            <w:pPr>
              <w:widowControl w:val="0"/>
              <w:jc w:val="both"/>
              <w:rPr>
                <w:rFonts w:ascii="Arial" w:hAnsi="Arial" w:cs="Arial"/>
                <w:bCs/>
              </w:rPr>
            </w:pPr>
            <w:r>
              <w:rPr>
                <w:rFonts w:ascii="Arial" w:hAnsi="Arial" w:cs="Arial"/>
                <w:bCs/>
              </w:rPr>
              <w:t>Izvješće o provedenom savjetovanju sa zaintresiranom javnošću</w:t>
            </w:r>
          </w:p>
        </w:tc>
      </w:tr>
      <w:tr w:rsidR="00703CB9" w14:paraId="4E746A1B" w14:textId="77777777">
        <w:trPr>
          <w:trHeight w:val="618"/>
          <w:jc w:val="center"/>
        </w:trPr>
        <w:tc>
          <w:tcPr>
            <w:tcW w:w="3864" w:type="dxa"/>
            <w:tcBorders>
              <w:top w:val="single" w:sz="4" w:space="0" w:color="365F91"/>
              <w:left w:val="single" w:sz="4" w:space="0" w:color="365F91"/>
              <w:bottom w:val="single" w:sz="4" w:space="0" w:color="365F91"/>
              <w:right w:val="single" w:sz="4" w:space="0" w:color="365F91"/>
            </w:tcBorders>
            <w:shd w:val="clear" w:color="auto" w:fill="auto"/>
          </w:tcPr>
          <w:p w14:paraId="4B5515C1" w14:textId="77777777" w:rsidR="00703CB9" w:rsidRDefault="00B21BE0">
            <w:pPr>
              <w:widowControl w:val="0"/>
              <w:spacing w:after="120"/>
              <w:rPr>
                <w:rFonts w:ascii="Arial" w:eastAsia="Simsun (Founder Extended)" w:hAnsi="Arial" w:cs="Arial"/>
                <w:b/>
                <w:bCs/>
              </w:rPr>
            </w:pPr>
            <w:r>
              <w:rPr>
                <w:rFonts w:ascii="Arial" w:eastAsia="Simsun (Founder Extended)" w:hAnsi="Arial" w:cs="Arial"/>
                <w:b/>
                <w:bCs/>
              </w:rPr>
              <w:t xml:space="preserve">Stvaratelj dokumenta, tijelo koje provodi </w:t>
            </w:r>
            <w:r>
              <w:rPr>
                <w:rFonts w:ascii="Arial" w:eastAsia="Simsun (Founder Extended)" w:hAnsi="Arial" w:cs="Arial"/>
                <w:b/>
                <w:bCs/>
              </w:rPr>
              <w:t>savjetovanje</w:t>
            </w:r>
          </w:p>
        </w:tc>
        <w:tc>
          <w:tcPr>
            <w:tcW w:w="5198" w:type="dxa"/>
            <w:gridSpan w:val="2"/>
            <w:tcBorders>
              <w:top w:val="single" w:sz="4" w:space="0" w:color="365F91"/>
              <w:left w:val="single" w:sz="4" w:space="0" w:color="365F91"/>
              <w:bottom w:val="single" w:sz="4" w:space="0" w:color="365F91"/>
              <w:right w:val="single" w:sz="4" w:space="0" w:color="365F91"/>
            </w:tcBorders>
            <w:shd w:val="clear" w:color="auto" w:fill="auto"/>
            <w:vAlign w:val="center"/>
          </w:tcPr>
          <w:p w14:paraId="1A306A8D" w14:textId="77777777" w:rsidR="00703CB9" w:rsidRDefault="00B21BE0">
            <w:pPr>
              <w:widowControl w:val="0"/>
              <w:jc w:val="both"/>
              <w:rPr>
                <w:rFonts w:ascii="Arial" w:hAnsi="Arial" w:cs="Arial"/>
              </w:rPr>
            </w:pPr>
            <w:r>
              <w:rPr>
                <w:rFonts w:ascii="Arial" w:hAnsi="Arial" w:cs="Arial"/>
              </w:rPr>
              <w:t>Grad Zadar, Klub vijecnika Akcije mladih u Gradskom vijecu Grada Zadra</w:t>
            </w:r>
          </w:p>
        </w:tc>
      </w:tr>
      <w:tr w:rsidR="00703CB9" w14:paraId="71ECE99C" w14:textId="77777777">
        <w:trPr>
          <w:jc w:val="center"/>
        </w:trPr>
        <w:tc>
          <w:tcPr>
            <w:tcW w:w="3864" w:type="dxa"/>
            <w:tcBorders>
              <w:top w:val="single" w:sz="4" w:space="0" w:color="365F91"/>
              <w:left w:val="single" w:sz="4" w:space="0" w:color="365F91"/>
              <w:bottom w:val="single" w:sz="4" w:space="0" w:color="365F91"/>
              <w:right w:val="single" w:sz="4" w:space="0" w:color="365F91"/>
            </w:tcBorders>
            <w:shd w:val="clear" w:color="auto" w:fill="auto"/>
          </w:tcPr>
          <w:p w14:paraId="63176134" w14:textId="77777777" w:rsidR="00703CB9" w:rsidRDefault="00B21BE0">
            <w:pPr>
              <w:widowControl w:val="0"/>
              <w:spacing w:after="120"/>
              <w:rPr>
                <w:rFonts w:ascii="Arial" w:eastAsia="Simsun (Founder Extended)" w:hAnsi="Arial" w:cs="Arial"/>
                <w:b/>
                <w:bCs/>
              </w:rPr>
            </w:pPr>
            <w:r>
              <w:rPr>
                <w:rFonts w:ascii="Arial" w:eastAsia="Simsun (Founder Extended)" w:hAnsi="Arial" w:cs="Arial"/>
                <w:b/>
                <w:bCs/>
              </w:rPr>
              <w:t>Svrha dokumenta</w:t>
            </w:r>
          </w:p>
        </w:tc>
        <w:tc>
          <w:tcPr>
            <w:tcW w:w="5198" w:type="dxa"/>
            <w:gridSpan w:val="2"/>
            <w:tcBorders>
              <w:top w:val="single" w:sz="4" w:space="0" w:color="365F91"/>
              <w:left w:val="single" w:sz="4" w:space="0" w:color="365F91"/>
              <w:bottom w:val="single" w:sz="4" w:space="0" w:color="365F91"/>
              <w:right w:val="single" w:sz="4" w:space="0" w:color="365F91"/>
            </w:tcBorders>
            <w:shd w:val="clear" w:color="auto" w:fill="auto"/>
            <w:vAlign w:val="center"/>
          </w:tcPr>
          <w:p w14:paraId="12F8E81A" w14:textId="77777777" w:rsidR="00703CB9" w:rsidRDefault="00B21BE0">
            <w:pPr>
              <w:widowControl w:val="0"/>
              <w:jc w:val="both"/>
              <w:rPr>
                <w:rFonts w:ascii="Arial" w:hAnsi="Arial" w:cs="Arial"/>
                <w:bCs/>
              </w:rPr>
            </w:pPr>
            <w:r>
              <w:rPr>
                <w:rFonts w:ascii="Arial" w:hAnsi="Arial" w:cs="Arial"/>
                <w:bCs/>
              </w:rPr>
              <w:t xml:space="preserve">Izvjescivanje o provedenom savjetovanju sa zainteresiranom javnoscu o Nacrtu prijedloga odluke o Izmjenama i dopunama Odluke o nacinu </w:t>
            </w:r>
            <w:r>
              <w:rPr>
                <w:rFonts w:ascii="Arial" w:hAnsi="Arial" w:cs="Arial"/>
                <w:bCs/>
              </w:rPr>
              <w:t>sakupljanja komunalnog otpada na podrucju Grada Zadra</w:t>
            </w:r>
          </w:p>
        </w:tc>
      </w:tr>
      <w:tr w:rsidR="00703CB9" w14:paraId="10A4177A" w14:textId="77777777">
        <w:trPr>
          <w:jc w:val="center"/>
        </w:trPr>
        <w:tc>
          <w:tcPr>
            <w:tcW w:w="3864" w:type="dxa"/>
            <w:tcBorders>
              <w:top w:val="single" w:sz="4" w:space="0" w:color="365F91"/>
              <w:left w:val="single" w:sz="4" w:space="0" w:color="365F91"/>
              <w:bottom w:val="single" w:sz="4" w:space="0" w:color="365F91"/>
              <w:right w:val="single" w:sz="4" w:space="0" w:color="365F91"/>
            </w:tcBorders>
            <w:shd w:val="clear" w:color="auto" w:fill="auto"/>
          </w:tcPr>
          <w:p w14:paraId="28CB0068" w14:textId="77777777" w:rsidR="00703CB9" w:rsidRDefault="00B21BE0">
            <w:pPr>
              <w:widowControl w:val="0"/>
              <w:spacing w:after="120"/>
              <w:rPr>
                <w:rFonts w:ascii="Arial" w:eastAsia="Simsun (Founder Extended)" w:hAnsi="Arial" w:cs="Arial"/>
                <w:b/>
                <w:bCs/>
              </w:rPr>
            </w:pPr>
            <w:r>
              <w:rPr>
                <w:rFonts w:ascii="Arial" w:eastAsia="Simsun (Founder Extended)" w:hAnsi="Arial" w:cs="Arial"/>
                <w:b/>
                <w:bCs/>
              </w:rPr>
              <w:t>Datum dokumenta</w:t>
            </w:r>
          </w:p>
        </w:tc>
        <w:tc>
          <w:tcPr>
            <w:tcW w:w="5198" w:type="dxa"/>
            <w:gridSpan w:val="2"/>
            <w:tcBorders>
              <w:top w:val="single" w:sz="4" w:space="0" w:color="365F91"/>
              <w:left w:val="single" w:sz="4" w:space="0" w:color="365F91"/>
              <w:bottom w:val="single" w:sz="4" w:space="0" w:color="365F91"/>
              <w:right w:val="single" w:sz="4" w:space="0" w:color="365F91"/>
            </w:tcBorders>
            <w:shd w:val="clear" w:color="auto" w:fill="auto"/>
            <w:vAlign w:val="center"/>
          </w:tcPr>
          <w:p w14:paraId="0EDB5DA4" w14:textId="77777777" w:rsidR="00703CB9" w:rsidRDefault="00B21BE0">
            <w:pPr>
              <w:pStyle w:val="Bezproreda"/>
              <w:widowControl w:val="0"/>
              <w:rPr>
                <w:rFonts w:ascii="Arial" w:hAnsi="Arial" w:cs="Arial"/>
              </w:rPr>
            </w:pPr>
            <w:r>
              <w:rPr>
                <w:rFonts w:ascii="Arial" w:hAnsi="Arial" w:cs="Arial"/>
              </w:rPr>
              <w:t>11. sijecnja 2025.</w:t>
            </w:r>
          </w:p>
        </w:tc>
      </w:tr>
      <w:tr w:rsidR="00703CB9" w14:paraId="7FF97FF2" w14:textId="77777777">
        <w:trPr>
          <w:jc w:val="center"/>
        </w:trPr>
        <w:tc>
          <w:tcPr>
            <w:tcW w:w="3864" w:type="dxa"/>
            <w:tcBorders>
              <w:top w:val="single" w:sz="4" w:space="0" w:color="365F91"/>
              <w:left w:val="single" w:sz="4" w:space="0" w:color="365F91"/>
              <w:bottom w:val="single" w:sz="4" w:space="0" w:color="365F91"/>
              <w:right w:val="single" w:sz="4" w:space="0" w:color="365F91"/>
            </w:tcBorders>
            <w:shd w:val="clear" w:color="auto" w:fill="auto"/>
          </w:tcPr>
          <w:p w14:paraId="02254DF5" w14:textId="77777777" w:rsidR="00703CB9" w:rsidRDefault="00B21BE0">
            <w:pPr>
              <w:widowControl w:val="0"/>
              <w:spacing w:after="120"/>
              <w:rPr>
                <w:rFonts w:ascii="Arial" w:eastAsia="Simsun (Founder Extended)" w:hAnsi="Arial" w:cs="Arial"/>
                <w:b/>
                <w:bCs/>
              </w:rPr>
            </w:pPr>
            <w:r>
              <w:rPr>
                <w:rFonts w:ascii="Arial" w:eastAsia="Simsun (Founder Extended)" w:hAnsi="Arial" w:cs="Arial"/>
                <w:b/>
                <w:bCs/>
              </w:rPr>
              <w:t>Verzija dokumenta</w:t>
            </w:r>
          </w:p>
        </w:tc>
        <w:tc>
          <w:tcPr>
            <w:tcW w:w="5198" w:type="dxa"/>
            <w:gridSpan w:val="2"/>
            <w:tcBorders>
              <w:top w:val="single" w:sz="4" w:space="0" w:color="365F91"/>
              <w:left w:val="single" w:sz="4" w:space="0" w:color="365F91"/>
              <w:bottom w:val="single" w:sz="4" w:space="0" w:color="365F91"/>
              <w:right w:val="single" w:sz="4" w:space="0" w:color="365F91"/>
            </w:tcBorders>
            <w:shd w:val="clear" w:color="auto" w:fill="auto"/>
            <w:vAlign w:val="center"/>
          </w:tcPr>
          <w:p w14:paraId="6C2C710A" w14:textId="77777777" w:rsidR="00703CB9" w:rsidRDefault="00B21BE0">
            <w:pPr>
              <w:widowControl w:val="0"/>
              <w:spacing w:after="120"/>
              <w:rPr>
                <w:rFonts w:ascii="Arial" w:eastAsia="Simsun (Founder Extended)" w:hAnsi="Arial" w:cs="Arial"/>
                <w:bCs/>
              </w:rPr>
            </w:pPr>
            <w:r>
              <w:rPr>
                <w:rFonts w:ascii="Arial" w:eastAsia="Simsun (Founder Extended)" w:hAnsi="Arial" w:cs="Arial"/>
                <w:bCs/>
              </w:rPr>
              <w:t>1.</w:t>
            </w:r>
          </w:p>
        </w:tc>
      </w:tr>
      <w:tr w:rsidR="00703CB9" w14:paraId="6FA42535" w14:textId="77777777">
        <w:trPr>
          <w:trHeight w:val="388"/>
          <w:jc w:val="center"/>
        </w:trPr>
        <w:tc>
          <w:tcPr>
            <w:tcW w:w="3864" w:type="dxa"/>
            <w:tcBorders>
              <w:top w:val="single" w:sz="4" w:space="0" w:color="365F91"/>
              <w:left w:val="single" w:sz="4" w:space="0" w:color="365F91"/>
              <w:bottom w:val="single" w:sz="4" w:space="0" w:color="365F91"/>
              <w:right w:val="single" w:sz="4" w:space="0" w:color="365F91"/>
            </w:tcBorders>
            <w:shd w:val="clear" w:color="auto" w:fill="auto"/>
          </w:tcPr>
          <w:p w14:paraId="21AE6CAA" w14:textId="77777777" w:rsidR="00703CB9" w:rsidRDefault="00B21BE0">
            <w:pPr>
              <w:widowControl w:val="0"/>
              <w:spacing w:after="120"/>
              <w:rPr>
                <w:rFonts w:ascii="Arial" w:eastAsia="Simsun (Founder Extended)" w:hAnsi="Arial" w:cs="Arial"/>
                <w:b/>
                <w:bCs/>
              </w:rPr>
            </w:pPr>
            <w:r>
              <w:rPr>
                <w:rFonts w:ascii="Arial" w:eastAsia="Simsun (Founder Extended)" w:hAnsi="Arial" w:cs="Arial"/>
                <w:b/>
                <w:bCs/>
              </w:rPr>
              <w:t>Vrsta dokumenta</w:t>
            </w:r>
          </w:p>
        </w:tc>
        <w:tc>
          <w:tcPr>
            <w:tcW w:w="5198" w:type="dxa"/>
            <w:gridSpan w:val="2"/>
            <w:tcBorders>
              <w:top w:val="single" w:sz="4" w:space="0" w:color="365F91"/>
              <w:left w:val="single" w:sz="4" w:space="0" w:color="365F91"/>
              <w:bottom w:val="single" w:sz="4" w:space="0" w:color="365F91"/>
              <w:right w:val="single" w:sz="4" w:space="0" w:color="365F91"/>
            </w:tcBorders>
            <w:shd w:val="clear" w:color="auto" w:fill="auto"/>
            <w:vAlign w:val="center"/>
          </w:tcPr>
          <w:p w14:paraId="3B8B7213" w14:textId="77777777" w:rsidR="00703CB9" w:rsidRDefault="00B21BE0">
            <w:pPr>
              <w:widowControl w:val="0"/>
              <w:jc w:val="both"/>
              <w:rPr>
                <w:rFonts w:ascii="Arial" w:hAnsi="Arial" w:cs="Arial"/>
                <w:bCs/>
              </w:rPr>
            </w:pPr>
            <w:r>
              <w:rPr>
                <w:rFonts w:ascii="Arial" w:eastAsia="Simsun (Founder Extended)" w:hAnsi="Arial" w:cs="Arial"/>
                <w:bCs/>
              </w:rPr>
              <w:t>Nacrtu prijedloga odluke o Izmjenama i dopunama Odluke o nacinu sakupljanja komunalnog otpada na podrucju Grada Zadra</w:t>
            </w:r>
          </w:p>
        </w:tc>
      </w:tr>
      <w:tr w:rsidR="00703CB9" w14:paraId="48228218" w14:textId="77777777">
        <w:trPr>
          <w:trHeight w:val="1301"/>
          <w:jc w:val="center"/>
        </w:trPr>
        <w:tc>
          <w:tcPr>
            <w:tcW w:w="3864" w:type="dxa"/>
            <w:tcBorders>
              <w:top w:val="single" w:sz="4" w:space="0" w:color="365F91"/>
              <w:left w:val="single" w:sz="4" w:space="0" w:color="365F91"/>
              <w:bottom w:val="single" w:sz="4" w:space="0" w:color="365F91"/>
              <w:right w:val="single" w:sz="4" w:space="0" w:color="365F91"/>
            </w:tcBorders>
            <w:shd w:val="clear" w:color="auto" w:fill="auto"/>
          </w:tcPr>
          <w:p w14:paraId="07344816" w14:textId="77777777" w:rsidR="00703CB9" w:rsidRDefault="00B21BE0">
            <w:pPr>
              <w:pStyle w:val="Tijeloteksta"/>
              <w:widowControl w:val="0"/>
              <w:spacing w:before="120"/>
              <w:jc w:val="both"/>
              <w:rPr>
                <w:rFonts w:ascii="Arial" w:eastAsia="Simsun (Founder Extended)" w:hAnsi="Arial" w:cs="Arial"/>
                <w:b/>
                <w:bCs/>
                <w:sz w:val="22"/>
                <w:szCs w:val="22"/>
                <w:lang w:val="hr-HR" w:eastAsia="zh-CN"/>
              </w:rPr>
            </w:pPr>
            <w:r>
              <w:rPr>
                <w:rFonts w:ascii="Arial" w:eastAsia="Simsun (Founder Extended)" w:hAnsi="Arial" w:cs="Arial"/>
                <w:b/>
                <w:bCs/>
                <w:sz w:val="22"/>
                <w:szCs w:val="22"/>
                <w:lang w:val="hr-HR" w:eastAsia="zh-CN"/>
              </w:rPr>
              <w:t xml:space="preserve">Koji </w:t>
            </w:r>
            <w:r>
              <w:rPr>
                <w:rFonts w:ascii="Arial" w:eastAsia="Simsun (Founder Extended)" w:hAnsi="Arial" w:cs="Arial"/>
                <w:b/>
                <w:bCs/>
                <w:sz w:val="22"/>
                <w:szCs w:val="22"/>
                <w:lang w:val="hr-HR" w:eastAsia="zh-CN"/>
              </w:rPr>
              <w:t>su predstavnici zainteresirane javnosti bili uključeni u postupak izrade odnosno u rad stručne radne skupine za izradu nacrta?</w:t>
            </w:r>
          </w:p>
        </w:tc>
        <w:tc>
          <w:tcPr>
            <w:tcW w:w="5198" w:type="dxa"/>
            <w:gridSpan w:val="2"/>
            <w:tcBorders>
              <w:top w:val="single" w:sz="4" w:space="0" w:color="365F91"/>
              <w:left w:val="single" w:sz="4" w:space="0" w:color="365F91"/>
              <w:bottom w:val="single" w:sz="4" w:space="0" w:color="365F91"/>
              <w:right w:val="single" w:sz="4" w:space="0" w:color="365F91"/>
            </w:tcBorders>
            <w:shd w:val="clear" w:color="auto" w:fill="auto"/>
            <w:vAlign w:val="center"/>
          </w:tcPr>
          <w:p w14:paraId="7BBE21C5" w14:textId="77777777" w:rsidR="00703CB9" w:rsidRDefault="00B21BE0">
            <w:pPr>
              <w:pStyle w:val="Tijeloteksta"/>
              <w:widowControl w:val="0"/>
              <w:spacing w:before="120"/>
              <w:jc w:val="both"/>
              <w:rPr>
                <w:rFonts w:ascii="Arial" w:eastAsia="Simsun (Founder Extended)" w:hAnsi="Arial" w:cs="Arial"/>
                <w:bCs/>
                <w:sz w:val="22"/>
                <w:szCs w:val="22"/>
                <w:lang w:val="hr-HR" w:eastAsia="zh-CN"/>
              </w:rPr>
            </w:pPr>
            <w:r>
              <w:rPr>
                <w:rFonts w:ascii="Arial" w:eastAsia="Simsun (Founder Extended)" w:hAnsi="Arial" w:cs="Arial"/>
                <w:bCs/>
                <w:sz w:val="22"/>
                <w:szCs w:val="22"/>
                <w:lang w:val="hr-HR" w:eastAsia="zh-CN"/>
              </w:rPr>
              <w:t>Klub vijecnika Akcije mladih</w:t>
            </w:r>
          </w:p>
        </w:tc>
      </w:tr>
      <w:tr w:rsidR="00703CB9" w14:paraId="4276B9B1" w14:textId="77777777">
        <w:trPr>
          <w:trHeight w:val="525"/>
          <w:jc w:val="center"/>
        </w:trPr>
        <w:tc>
          <w:tcPr>
            <w:tcW w:w="3864" w:type="dxa"/>
            <w:vMerge w:val="restart"/>
            <w:tcBorders>
              <w:top w:val="single" w:sz="4" w:space="0" w:color="365F91"/>
              <w:left w:val="single" w:sz="4" w:space="0" w:color="365F91"/>
              <w:bottom w:val="single" w:sz="4" w:space="0" w:color="365F91"/>
              <w:right w:val="single" w:sz="4" w:space="0" w:color="365F91"/>
            </w:tcBorders>
            <w:shd w:val="clear" w:color="auto" w:fill="auto"/>
          </w:tcPr>
          <w:p w14:paraId="6EE5B28D" w14:textId="77777777" w:rsidR="00703CB9" w:rsidRDefault="00703CB9">
            <w:pPr>
              <w:pStyle w:val="Tijeloteksta"/>
              <w:widowControl w:val="0"/>
              <w:spacing w:before="120"/>
              <w:rPr>
                <w:rFonts w:ascii="Arial" w:eastAsia="Simsun (Founder Extended)" w:hAnsi="Arial" w:cs="Arial"/>
                <w:b/>
                <w:bCs/>
                <w:sz w:val="22"/>
                <w:szCs w:val="22"/>
                <w:lang w:val="hr-HR" w:eastAsia="zh-CN"/>
              </w:rPr>
            </w:pPr>
          </w:p>
          <w:p w14:paraId="7CFFB146" w14:textId="77777777" w:rsidR="00703CB9" w:rsidRDefault="00B21BE0">
            <w:pPr>
              <w:pStyle w:val="Tijeloteksta"/>
              <w:widowControl w:val="0"/>
              <w:spacing w:before="120"/>
              <w:rPr>
                <w:rFonts w:ascii="Arial" w:eastAsia="Simsun (Founder Extended)" w:hAnsi="Arial" w:cs="Arial"/>
                <w:b/>
                <w:bCs/>
                <w:sz w:val="22"/>
                <w:szCs w:val="22"/>
                <w:lang w:val="hr-HR" w:eastAsia="zh-CN"/>
              </w:rPr>
            </w:pPr>
            <w:r>
              <w:rPr>
                <w:rFonts w:ascii="Arial" w:eastAsia="Simsun (Founder Extended)" w:hAnsi="Arial" w:cs="Arial"/>
                <w:b/>
                <w:bCs/>
                <w:sz w:val="22"/>
                <w:szCs w:val="22"/>
                <w:lang w:val="hr-HR" w:eastAsia="zh-CN"/>
              </w:rPr>
              <w:t xml:space="preserve">Je li nacrt bio objavljen na internetskim stranicama ili na drugi odgovarajući način? </w:t>
            </w:r>
          </w:p>
        </w:tc>
        <w:tc>
          <w:tcPr>
            <w:tcW w:w="1942" w:type="dxa"/>
            <w:tcBorders>
              <w:top w:val="single" w:sz="4" w:space="0" w:color="365F91"/>
              <w:left w:val="single" w:sz="4" w:space="0" w:color="365F91"/>
              <w:bottom w:val="single" w:sz="4" w:space="0" w:color="365F91"/>
              <w:right w:val="single" w:sz="4" w:space="0" w:color="365F91"/>
            </w:tcBorders>
            <w:shd w:val="clear" w:color="auto" w:fill="auto"/>
          </w:tcPr>
          <w:p w14:paraId="7840B38D" w14:textId="77777777" w:rsidR="00703CB9" w:rsidRDefault="00B21BE0">
            <w:pPr>
              <w:pStyle w:val="Tijeloteksta"/>
              <w:widowControl w:val="0"/>
              <w:spacing w:before="120"/>
              <w:jc w:val="center"/>
              <w:rPr>
                <w:rFonts w:ascii="Arial" w:eastAsia="Simsun (Founder Extended)" w:hAnsi="Arial" w:cs="Arial"/>
                <w:sz w:val="22"/>
                <w:szCs w:val="22"/>
                <w:lang w:val="hr-HR" w:eastAsia="zh-CN"/>
              </w:rPr>
            </w:pPr>
            <w:r>
              <w:rPr>
                <w:rFonts w:ascii="Arial" w:eastAsia="Simsun (Founder Extended)" w:hAnsi="Arial" w:cs="Arial"/>
                <w:sz w:val="22"/>
                <w:szCs w:val="22"/>
                <w:lang w:val="hr-HR" w:eastAsia="zh-CN"/>
              </w:rPr>
              <w:t>Ne</w:t>
            </w:r>
          </w:p>
        </w:tc>
        <w:tc>
          <w:tcPr>
            <w:tcW w:w="3256" w:type="dxa"/>
            <w:tcBorders>
              <w:top w:val="single" w:sz="4" w:space="0" w:color="365F91"/>
              <w:left w:val="single" w:sz="4" w:space="0" w:color="365F91"/>
              <w:bottom w:val="single" w:sz="4" w:space="0" w:color="365F91"/>
              <w:right w:val="single" w:sz="4" w:space="0" w:color="365F91"/>
            </w:tcBorders>
            <w:shd w:val="clear" w:color="auto" w:fill="auto"/>
          </w:tcPr>
          <w:p w14:paraId="6535226E" w14:textId="77777777" w:rsidR="00703CB9" w:rsidRDefault="00B21BE0">
            <w:pPr>
              <w:pStyle w:val="Tijeloteksta"/>
              <w:widowControl w:val="0"/>
              <w:spacing w:before="120"/>
              <w:rPr>
                <w:rFonts w:ascii="Arial" w:eastAsia="Simsun (Founder Extended)" w:hAnsi="Arial" w:cs="Arial"/>
                <w:b/>
                <w:bCs/>
                <w:i/>
                <w:sz w:val="22"/>
                <w:szCs w:val="22"/>
                <w:lang w:val="hr-HR" w:eastAsia="zh-CN"/>
              </w:rPr>
            </w:pPr>
            <w:r>
              <w:rPr>
                <w:rFonts w:ascii="Arial" w:eastAsia="Simsun (Founder Extended)" w:hAnsi="Arial" w:cs="Arial"/>
                <w:b/>
                <w:bCs/>
                <w:i/>
                <w:sz w:val="22"/>
                <w:szCs w:val="22"/>
                <w:lang w:val="hr-HR" w:eastAsia="zh-CN"/>
              </w:rPr>
              <w:t>Internetska stranica Vlade</w:t>
            </w:r>
          </w:p>
        </w:tc>
      </w:tr>
      <w:tr w:rsidR="00703CB9" w14:paraId="6D67C170" w14:textId="77777777">
        <w:trPr>
          <w:trHeight w:val="1019"/>
          <w:jc w:val="center"/>
        </w:trPr>
        <w:tc>
          <w:tcPr>
            <w:tcW w:w="3864" w:type="dxa"/>
            <w:vMerge/>
            <w:tcBorders>
              <w:top w:val="single" w:sz="4" w:space="0" w:color="365F91"/>
              <w:left w:val="single" w:sz="4" w:space="0" w:color="365F91"/>
              <w:bottom w:val="single" w:sz="4" w:space="0" w:color="365F91"/>
              <w:right w:val="single" w:sz="4" w:space="0" w:color="365F91"/>
            </w:tcBorders>
            <w:shd w:val="clear" w:color="auto" w:fill="auto"/>
          </w:tcPr>
          <w:p w14:paraId="5FBE8C12" w14:textId="77777777" w:rsidR="00703CB9" w:rsidRDefault="00703CB9">
            <w:pPr>
              <w:pStyle w:val="Tijeloteksta"/>
              <w:widowControl w:val="0"/>
              <w:spacing w:before="120"/>
              <w:rPr>
                <w:rFonts w:ascii="Arial" w:eastAsia="Simsun (Founder Extended)" w:hAnsi="Arial" w:cs="Arial"/>
                <w:b/>
                <w:bCs/>
                <w:sz w:val="22"/>
                <w:szCs w:val="22"/>
                <w:lang w:val="hr-HR" w:eastAsia="zh-CN"/>
              </w:rPr>
            </w:pPr>
          </w:p>
        </w:tc>
        <w:tc>
          <w:tcPr>
            <w:tcW w:w="1942" w:type="dxa"/>
            <w:tcBorders>
              <w:top w:val="single" w:sz="4" w:space="0" w:color="365F91"/>
              <w:left w:val="single" w:sz="4" w:space="0" w:color="365F91"/>
              <w:bottom w:val="single" w:sz="4" w:space="0" w:color="365F91"/>
              <w:right w:val="single" w:sz="4" w:space="0" w:color="365F91"/>
            </w:tcBorders>
            <w:shd w:val="clear" w:color="auto" w:fill="auto"/>
            <w:vAlign w:val="center"/>
          </w:tcPr>
          <w:p w14:paraId="2C108766" w14:textId="77777777" w:rsidR="00703CB9" w:rsidRDefault="00B21BE0">
            <w:pPr>
              <w:pStyle w:val="Tijeloteksta"/>
              <w:widowControl w:val="0"/>
              <w:spacing w:before="120"/>
              <w:jc w:val="center"/>
              <w:rPr>
                <w:rFonts w:ascii="Arial" w:eastAsia="Simsun (Founder Extended)" w:hAnsi="Arial" w:cs="Arial"/>
                <w:sz w:val="22"/>
                <w:szCs w:val="22"/>
                <w:lang w:val="hr-HR" w:eastAsia="zh-CN"/>
              </w:rPr>
            </w:pPr>
            <w:r>
              <w:rPr>
                <w:rFonts w:ascii="Arial" w:eastAsia="Simsun (Founder Extended)" w:hAnsi="Arial" w:cs="Arial"/>
                <w:sz w:val="22"/>
                <w:szCs w:val="22"/>
                <w:lang w:val="hr-HR" w:eastAsia="zh-CN"/>
              </w:rPr>
              <w:t>Da</w:t>
            </w:r>
          </w:p>
          <w:p w14:paraId="11272D5F" w14:textId="77777777" w:rsidR="00703CB9" w:rsidRDefault="00B21BE0">
            <w:pPr>
              <w:pStyle w:val="Tijeloteksta"/>
              <w:widowControl w:val="0"/>
              <w:spacing w:before="120"/>
              <w:jc w:val="center"/>
              <w:rPr>
                <w:rFonts w:ascii="Arial" w:eastAsia="Simsun (Founder Extended)" w:hAnsi="Arial" w:cs="Arial"/>
                <w:sz w:val="22"/>
                <w:szCs w:val="22"/>
                <w:lang w:val="hr-HR" w:eastAsia="zh-CN"/>
              </w:rPr>
            </w:pPr>
            <w:r>
              <w:rPr>
                <w:rFonts w:ascii="Arial" w:eastAsia="Simsun (Founder Extended)" w:hAnsi="Arial" w:cs="Arial"/>
                <w:sz w:val="22"/>
                <w:szCs w:val="22"/>
                <w:lang w:val="hr-HR" w:eastAsia="zh-CN"/>
              </w:rPr>
              <w:t>www.grad-zadar.hr</w:t>
            </w:r>
          </w:p>
        </w:tc>
        <w:tc>
          <w:tcPr>
            <w:tcW w:w="3256" w:type="dxa"/>
            <w:tcBorders>
              <w:top w:val="single" w:sz="4" w:space="0" w:color="365F91"/>
              <w:left w:val="single" w:sz="4" w:space="0" w:color="365F91"/>
              <w:bottom w:val="single" w:sz="4" w:space="0" w:color="365F91"/>
              <w:right w:val="single" w:sz="4" w:space="0" w:color="365F91"/>
            </w:tcBorders>
            <w:shd w:val="clear" w:color="auto" w:fill="auto"/>
            <w:vAlign w:val="center"/>
          </w:tcPr>
          <w:p w14:paraId="27045CC5" w14:textId="77777777" w:rsidR="00703CB9" w:rsidRDefault="00B21BE0">
            <w:pPr>
              <w:pStyle w:val="Tijeloteksta"/>
              <w:widowControl w:val="0"/>
              <w:spacing w:before="120"/>
              <w:rPr>
                <w:rFonts w:ascii="Arial" w:eastAsia="Simsun (Founder Extended)" w:hAnsi="Arial" w:cs="Arial"/>
                <w:b/>
                <w:bCs/>
                <w:i/>
                <w:sz w:val="22"/>
                <w:szCs w:val="22"/>
                <w:lang w:val="hr-HR" w:eastAsia="zh-CN"/>
              </w:rPr>
            </w:pPr>
            <w:r>
              <w:rPr>
                <w:rFonts w:ascii="Arial" w:eastAsia="Simsun (Founder Extended)" w:hAnsi="Arial" w:cs="Arial"/>
                <w:b/>
                <w:bCs/>
                <w:i/>
                <w:sz w:val="22"/>
                <w:szCs w:val="22"/>
                <w:lang w:val="hr-HR" w:eastAsia="zh-CN"/>
              </w:rPr>
              <w:t>Internetska stranica tijela nadležnog za izradu nacrta</w:t>
            </w:r>
            <w:r>
              <w:rPr>
                <w:rFonts w:ascii="Arial" w:eastAsia="Simsun (Founder Extended)" w:hAnsi="Arial" w:cs="Arial"/>
                <w:sz w:val="22"/>
                <w:szCs w:val="22"/>
                <w:lang w:val="hr-HR" w:eastAsia="zh-CN"/>
              </w:rPr>
              <w:t xml:space="preserve"> </w:t>
            </w:r>
          </w:p>
        </w:tc>
      </w:tr>
      <w:tr w:rsidR="00703CB9" w14:paraId="129EBC6C" w14:textId="77777777">
        <w:trPr>
          <w:trHeight w:val="522"/>
          <w:jc w:val="center"/>
        </w:trPr>
        <w:tc>
          <w:tcPr>
            <w:tcW w:w="3864" w:type="dxa"/>
            <w:vMerge/>
            <w:tcBorders>
              <w:top w:val="single" w:sz="4" w:space="0" w:color="365F91"/>
              <w:left w:val="single" w:sz="4" w:space="0" w:color="365F91"/>
              <w:bottom w:val="single" w:sz="4" w:space="0" w:color="365F91"/>
              <w:right w:val="single" w:sz="4" w:space="0" w:color="365F91"/>
            </w:tcBorders>
            <w:shd w:val="clear" w:color="auto" w:fill="auto"/>
          </w:tcPr>
          <w:p w14:paraId="4074D7A7" w14:textId="77777777" w:rsidR="00703CB9" w:rsidRDefault="00703CB9">
            <w:pPr>
              <w:pStyle w:val="Tijeloteksta"/>
              <w:widowControl w:val="0"/>
              <w:spacing w:before="120"/>
              <w:rPr>
                <w:rFonts w:ascii="Arial" w:eastAsia="Simsun (Founder Extended)" w:hAnsi="Arial" w:cs="Arial"/>
                <w:b/>
                <w:bCs/>
                <w:sz w:val="22"/>
                <w:szCs w:val="22"/>
                <w:lang w:val="hr-HR" w:eastAsia="zh-CN"/>
              </w:rPr>
            </w:pPr>
          </w:p>
        </w:tc>
        <w:tc>
          <w:tcPr>
            <w:tcW w:w="1942" w:type="dxa"/>
            <w:tcBorders>
              <w:top w:val="single" w:sz="4" w:space="0" w:color="365F91"/>
              <w:left w:val="single" w:sz="4" w:space="0" w:color="365F91"/>
              <w:bottom w:val="single" w:sz="4" w:space="0" w:color="365F91"/>
              <w:right w:val="single" w:sz="4" w:space="0" w:color="365F91"/>
            </w:tcBorders>
            <w:shd w:val="clear" w:color="auto" w:fill="auto"/>
          </w:tcPr>
          <w:p w14:paraId="5D820625" w14:textId="77777777" w:rsidR="00703CB9" w:rsidRDefault="00B21BE0">
            <w:pPr>
              <w:pStyle w:val="Tijeloteksta"/>
              <w:widowControl w:val="0"/>
              <w:spacing w:before="120"/>
              <w:jc w:val="center"/>
              <w:rPr>
                <w:rFonts w:ascii="Arial" w:eastAsia="Simsun (Founder Extended)" w:hAnsi="Arial" w:cs="Arial"/>
                <w:sz w:val="22"/>
                <w:szCs w:val="22"/>
                <w:lang w:val="hr-HR" w:eastAsia="zh-CN"/>
              </w:rPr>
            </w:pPr>
            <w:r>
              <w:rPr>
                <w:rFonts w:ascii="Arial" w:eastAsia="Simsun (Founder Extended)" w:hAnsi="Arial" w:cs="Arial"/>
                <w:sz w:val="22"/>
                <w:szCs w:val="22"/>
                <w:lang w:val="hr-HR" w:eastAsia="zh-CN"/>
              </w:rPr>
              <w:t>Ne</w:t>
            </w:r>
          </w:p>
        </w:tc>
        <w:tc>
          <w:tcPr>
            <w:tcW w:w="3256" w:type="dxa"/>
            <w:tcBorders>
              <w:top w:val="single" w:sz="4" w:space="0" w:color="365F91"/>
              <w:left w:val="single" w:sz="4" w:space="0" w:color="365F91"/>
              <w:bottom w:val="single" w:sz="4" w:space="0" w:color="365F91"/>
              <w:right w:val="single" w:sz="4" w:space="0" w:color="365F91"/>
            </w:tcBorders>
            <w:shd w:val="clear" w:color="auto" w:fill="auto"/>
          </w:tcPr>
          <w:p w14:paraId="6032A988" w14:textId="77777777" w:rsidR="00703CB9" w:rsidRDefault="00B21BE0">
            <w:pPr>
              <w:pStyle w:val="Tijeloteksta"/>
              <w:widowControl w:val="0"/>
              <w:spacing w:before="120"/>
              <w:rPr>
                <w:rFonts w:ascii="Arial" w:eastAsia="Simsun (Founder Extended)" w:hAnsi="Arial" w:cs="Arial"/>
                <w:b/>
                <w:bCs/>
                <w:i/>
                <w:sz w:val="22"/>
                <w:szCs w:val="22"/>
                <w:lang w:val="hr-HR" w:eastAsia="zh-CN"/>
              </w:rPr>
            </w:pPr>
            <w:r>
              <w:rPr>
                <w:rFonts w:ascii="Arial" w:eastAsia="Simsun (Founder Extended)" w:hAnsi="Arial" w:cs="Arial"/>
                <w:b/>
                <w:bCs/>
                <w:i/>
                <w:sz w:val="22"/>
                <w:szCs w:val="22"/>
                <w:lang w:val="hr-HR" w:eastAsia="zh-CN"/>
              </w:rPr>
              <w:t>Druge internetske stranice</w:t>
            </w:r>
          </w:p>
        </w:tc>
      </w:tr>
      <w:tr w:rsidR="00703CB9" w14:paraId="71EDADBE" w14:textId="77777777">
        <w:trPr>
          <w:trHeight w:val="522"/>
          <w:jc w:val="center"/>
        </w:trPr>
        <w:tc>
          <w:tcPr>
            <w:tcW w:w="3864" w:type="dxa"/>
            <w:tcBorders>
              <w:top w:val="single" w:sz="4" w:space="0" w:color="365F91"/>
              <w:left w:val="single" w:sz="4" w:space="0" w:color="365F91"/>
              <w:bottom w:val="single" w:sz="4" w:space="0" w:color="365F91"/>
              <w:right w:val="single" w:sz="4" w:space="0" w:color="365F91"/>
            </w:tcBorders>
            <w:shd w:val="clear" w:color="auto" w:fill="auto"/>
          </w:tcPr>
          <w:p w14:paraId="6EAF31EE" w14:textId="77777777" w:rsidR="00703CB9" w:rsidRDefault="00B21BE0">
            <w:pPr>
              <w:pStyle w:val="Tijeloteksta"/>
              <w:widowControl w:val="0"/>
              <w:spacing w:before="120"/>
              <w:rPr>
                <w:rFonts w:ascii="Arial" w:eastAsia="Simsun (Founder Extended)" w:hAnsi="Arial" w:cs="Arial"/>
                <w:b/>
                <w:bCs/>
                <w:sz w:val="22"/>
                <w:szCs w:val="22"/>
                <w:lang w:val="hr-HR" w:eastAsia="zh-CN"/>
              </w:rPr>
            </w:pPr>
            <w:r>
              <w:rPr>
                <w:rFonts w:ascii="Arial" w:eastAsia="Simsun (Founder Extended)" w:hAnsi="Arial" w:cs="Arial"/>
                <w:b/>
                <w:bCs/>
                <w:sz w:val="22"/>
                <w:szCs w:val="22"/>
                <w:lang w:val="hr-HR" w:eastAsia="zh-CN"/>
              </w:rPr>
              <w:t xml:space="preserve">Ako jest, kada je </w:t>
            </w:r>
            <w:r>
              <w:rPr>
                <w:rFonts w:ascii="Arial" w:eastAsia="Simsun (Founder Extended)" w:hAnsi="Arial" w:cs="Arial"/>
                <w:b/>
                <w:bCs/>
                <w:sz w:val="22"/>
                <w:szCs w:val="22"/>
                <w:lang w:val="hr-HR" w:eastAsia="zh-CN"/>
              </w:rPr>
              <w:t>nacrt objavljen, na kojoj internetskoj stranici i koliko je vremena ostavljeno za savjetovanje?</w:t>
            </w:r>
          </w:p>
          <w:p w14:paraId="521B683A" w14:textId="77777777" w:rsidR="00703CB9" w:rsidRDefault="00B21BE0">
            <w:pPr>
              <w:pStyle w:val="Tijeloteksta"/>
              <w:widowControl w:val="0"/>
              <w:spacing w:before="120"/>
              <w:rPr>
                <w:rFonts w:ascii="Arial" w:eastAsia="Simsun (Founder Extended)" w:hAnsi="Arial" w:cs="Arial"/>
                <w:b/>
                <w:bCs/>
                <w:sz w:val="22"/>
                <w:szCs w:val="22"/>
                <w:lang w:val="hr-HR" w:eastAsia="zh-CN"/>
              </w:rPr>
            </w:pPr>
            <w:r>
              <w:rPr>
                <w:rFonts w:ascii="Arial" w:eastAsia="Simsun (Founder Extended)" w:hAnsi="Arial" w:cs="Arial"/>
                <w:b/>
                <w:bCs/>
                <w:sz w:val="22"/>
                <w:szCs w:val="22"/>
                <w:lang w:val="hr-HR" w:eastAsia="zh-CN"/>
              </w:rPr>
              <w:t>Ako nije, zašto?</w:t>
            </w:r>
          </w:p>
        </w:tc>
        <w:tc>
          <w:tcPr>
            <w:tcW w:w="5198" w:type="dxa"/>
            <w:gridSpan w:val="2"/>
            <w:tcBorders>
              <w:top w:val="single" w:sz="4" w:space="0" w:color="365F91"/>
              <w:left w:val="single" w:sz="4" w:space="0" w:color="365F91"/>
              <w:bottom w:val="single" w:sz="4" w:space="0" w:color="365F91"/>
              <w:right w:val="single" w:sz="4" w:space="0" w:color="365F91"/>
            </w:tcBorders>
            <w:shd w:val="clear" w:color="auto" w:fill="auto"/>
          </w:tcPr>
          <w:p w14:paraId="007A6126" w14:textId="77777777" w:rsidR="00703CB9" w:rsidRDefault="00B21BE0">
            <w:pPr>
              <w:pStyle w:val="Tijeloteksta"/>
              <w:widowControl w:val="0"/>
              <w:spacing w:after="0"/>
              <w:jc w:val="both"/>
              <w:rPr>
                <w:rFonts w:ascii="Arial" w:eastAsia="Simsun (Founder Extended)" w:hAnsi="Arial" w:cs="Arial"/>
                <w:bCs/>
                <w:sz w:val="22"/>
                <w:szCs w:val="22"/>
                <w:lang w:val="hr-HR" w:eastAsia="zh-CN"/>
              </w:rPr>
            </w:pPr>
            <w:r>
              <w:rPr>
                <w:rFonts w:ascii="Arial" w:eastAsia="Simsun (Founder Extended)" w:hAnsi="Arial" w:cs="Arial"/>
                <w:bCs/>
                <w:sz w:val="22"/>
                <w:szCs w:val="22"/>
                <w:lang w:val="hr-HR" w:eastAsia="zh-CN"/>
              </w:rPr>
              <w:t xml:space="preserve">Savjetovanje je provedeno na stranici Grada Zadra </w:t>
            </w:r>
            <w:hyperlink r:id="rId4">
              <w:r>
                <w:rPr>
                  <w:rStyle w:val="Internetskapoveznica"/>
                  <w:rFonts w:ascii="Arial" w:eastAsia="Simsun (Founder Extended)" w:hAnsi="Arial" w:cs="Arial"/>
                  <w:bCs/>
                  <w:sz w:val="22"/>
                  <w:szCs w:val="22"/>
                  <w:lang w:val="hr-HR" w:eastAsia="zh-CN"/>
                </w:rPr>
                <w:t>www.grad-zadar.hr</w:t>
              </w:r>
            </w:hyperlink>
            <w:r>
              <w:rPr>
                <w:rFonts w:ascii="Arial" w:eastAsia="Simsun (Founder Extended)" w:hAnsi="Arial" w:cs="Arial"/>
                <w:bCs/>
                <w:sz w:val="22"/>
                <w:szCs w:val="22"/>
                <w:lang w:val="hr-HR" w:eastAsia="zh-CN"/>
              </w:rPr>
              <w:t xml:space="preserve"> u trajanju od 10.12.2024. do 10.1.2025</w:t>
            </w:r>
          </w:p>
        </w:tc>
      </w:tr>
      <w:tr w:rsidR="00703CB9" w14:paraId="524B21FC" w14:textId="77777777">
        <w:trPr>
          <w:jc w:val="center"/>
        </w:trPr>
        <w:tc>
          <w:tcPr>
            <w:tcW w:w="3864" w:type="dxa"/>
            <w:tcBorders>
              <w:top w:val="single" w:sz="4" w:space="0" w:color="365F91"/>
              <w:left w:val="single" w:sz="4" w:space="0" w:color="365F91"/>
              <w:bottom w:val="single" w:sz="4" w:space="0" w:color="365F91"/>
              <w:right w:val="single" w:sz="4" w:space="0" w:color="365F91"/>
            </w:tcBorders>
            <w:shd w:val="clear" w:color="auto" w:fill="auto"/>
          </w:tcPr>
          <w:p w14:paraId="462F420B" w14:textId="77777777" w:rsidR="00703CB9" w:rsidRDefault="00B21BE0">
            <w:pPr>
              <w:pStyle w:val="Tijeloteksta"/>
              <w:widowControl w:val="0"/>
              <w:spacing w:before="120"/>
              <w:rPr>
                <w:rFonts w:ascii="Arial" w:eastAsia="Simsun (Founder Extended)" w:hAnsi="Arial" w:cs="Arial"/>
                <w:b/>
                <w:bCs/>
                <w:sz w:val="22"/>
                <w:szCs w:val="22"/>
                <w:lang w:val="hr-HR" w:eastAsia="zh-CN"/>
              </w:rPr>
            </w:pPr>
            <w:r>
              <w:rPr>
                <w:rFonts w:ascii="Arial" w:eastAsia="Simsun (Founder Extended)" w:hAnsi="Arial" w:cs="Arial"/>
                <w:b/>
                <w:bCs/>
                <w:sz w:val="22"/>
                <w:szCs w:val="22"/>
                <w:lang w:val="hr-HR" w:eastAsia="zh-CN"/>
              </w:rPr>
              <w:t>Koji su predstavnici zainteresirane javnosti dostavili svoja očitovanja?</w:t>
            </w:r>
          </w:p>
        </w:tc>
        <w:tc>
          <w:tcPr>
            <w:tcW w:w="5198" w:type="dxa"/>
            <w:gridSpan w:val="2"/>
            <w:tcBorders>
              <w:top w:val="single" w:sz="4" w:space="0" w:color="365F91"/>
              <w:left w:val="single" w:sz="4" w:space="0" w:color="365F91"/>
              <w:bottom w:val="single" w:sz="4" w:space="0" w:color="365F91"/>
              <w:right w:val="single" w:sz="4" w:space="0" w:color="365F91"/>
            </w:tcBorders>
            <w:shd w:val="clear" w:color="auto" w:fill="auto"/>
          </w:tcPr>
          <w:p w14:paraId="1E05744B" w14:textId="77777777" w:rsidR="00703CB9" w:rsidRDefault="00B21BE0">
            <w:pPr>
              <w:pStyle w:val="Tijeloteksta"/>
              <w:widowControl w:val="0"/>
              <w:spacing w:before="120"/>
              <w:jc w:val="both"/>
              <w:rPr>
                <w:rFonts w:ascii="Arial" w:eastAsia="Simsun (Founder Extended)" w:hAnsi="Arial" w:cs="Arial"/>
                <w:bCs/>
                <w:sz w:val="22"/>
                <w:szCs w:val="22"/>
                <w:lang w:val="hr-HR" w:eastAsia="zh-CN"/>
              </w:rPr>
            </w:pPr>
            <w:r>
              <w:rPr>
                <w:rFonts w:ascii="Arial" w:eastAsia="Simsun (Founder Extended)" w:hAnsi="Arial" w:cs="Arial"/>
                <w:bCs/>
                <w:sz w:val="22"/>
                <w:szCs w:val="22"/>
                <w:lang w:val="hr-HR" w:eastAsia="zh-CN"/>
              </w:rPr>
              <w:t>Anonimno – cetiri ocitovanja</w:t>
            </w:r>
          </w:p>
        </w:tc>
      </w:tr>
      <w:tr w:rsidR="00703CB9" w14:paraId="28D486F9" w14:textId="77777777">
        <w:trPr>
          <w:jc w:val="center"/>
        </w:trPr>
        <w:tc>
          <w:tcPr>
            <w:tcW w:w="3864" w:type="dxa"/>
            <w:tcBorders>
              <w:top w:val="single" w:sz="4" w:space="0" w:color="365F91"/>
              <w:left w:val="single" w:sz="4" w:space="0" w:color="365F91"/>
              <w:bottom w:val="single" w:sz="4" w:space="0" w:color="365F91"/>
              <w:right w:val="single" w:sz="4" w:space="0" w:color="365F91"/>
            </w:tcBorders>
            <w:shd w:val="clear" w:color="auto" w:fill="auto"/>
          </w:tcPr>
          <w:p w14:paraId="276397FD" w14:textId="77777777" w:rsidR="00703CB9" w:rsidRDefault="00B21BE0">
            <w:pPr>
              <w:pStyle w:val="Tijeloteksta"/>
              <w:widowControl w:val="0"/>
              <w:spacing w:before="120"/>
              <w:rPr>
                <w:rFonts w:ascii="Arial" w:eastAsia="Simsun (Founder Extended)" w:hAnsi="Arial" w:cs="Arial"/>
                <w:b/>
                <w:bCs/>
                <w:sz w:val="22"/>
                <w:szCs w:val="22"/>
                <w:u w:val="single"/>
                <w:lang w:val="hr-HR" w:eastAsia="zh-CN"/>
              </w:rPr>
            </w:pPr>
            <w:r>
              <w:rPr>
                <w:rFonts w:ascii="Arial" w:eastAsia="Simsun (Founder Extended)" w:hAnsi="Arial" w:cs="Arial"/>
                <w:b/>
                <w:bCs/>
                <w:sz w:val="22"/>
                <w:szCs w:val="22"/>
                <w:u w:val="single"/>
                <w:lang w:val="hr-HR" w:eastAsia="zh-CN"/>
              </w:rPr>
              <w:t>ANALIZA DOSTAVLJENIH PRIMJEDBI</w:t>
            </w:r>
          </w:p>
          <w:p w14:paraId="32CA9DC7" w14:textId="77777777" w:rsidR="00703CB9" w:rsidRDefault="00B21BE0">
            <w:pPr>
              <w:pStyle w:val="Tijeloteksta"/>
              <w:widowControl w:val="0"/>
              <w:spacing w:before="120"/>
              <w:rPr>
                <w:rFonts w:ascii="Arial" w:eastAsia="Simsun (Founder Extended)" w:hAnsi="Arial" w:cs="Arial"/>
                <w:b/>
                <w:bCs/>
                <w:sz w:val="22"/>
                <w:szCs w:val="22"/>
                <w:lang w:val="hr-HR" w:eastAsia="zh-CN"/>
              </w:rPr>
            </w:pPr>
            <w:r>
              <w:rPr>
                <w:rFonts w:ascii="Arial" w:eastAsia="Simsun (Founder Extended)" w:hAnsi="Arial" w:cs="Arial"/>
                <w:b/>
                <w:bCs/>
                <w:sz w:val="22"/>
                <w:szCs w:val="22"/>
                <w:lang w:val="hr-HR" w:eastAsia="zh-CN"/>
              </w:rPr>
              <w:t>Primjedbe koje su prihvaćene</w:t>
            </w:r>
          </w:p>
          <w:p w14:paraId="22139F1B" w14:textId="77777777" w:rsidR="00703CB9" w:rsidRDefault="00B21BE0">
            <w:pPr>
              <w:pStyle w:val="Tijeloteksta"/>
              <w:widowControl w:val="0"/>
              <w:spacing w:before="120"/>
              <w:rPr>
                <w:rFonts w:ascii="Arial" w:eastAsia="Simsun (Founder Extended)" w:hAnsi="Arial" w:cs="Arial"/>
                <w:b/>
                <w:bCs/>
                <w:sz w:val="22"/>
                <w:szCs w:val="22"/>
                <w:lang w:val="hr-HR" w:eastAsia="zh-CN"/>
              </w:rPr>
            </w:pPr>
            <w:r>
              <w:rPr>
                <w:rFonts w:ascii="Arial" w:eastAsia="Simsun (Founder Extended)" w:hAnsi="Arial" w:cs="Arial"/>
                <w:b/>
                <w:bCs/>
                <w:sz w:val="22"/>
                <w:szCs w:val="22"/>
                <w:lang w:val="hr-HR" w:eastAsia="zh-CN"/>
              </w:rPr>
              <w:t>Primjedbe koje nisu prihvaćene i obrazloženje razloga neprihvaćanja</w:t>
            </w:r>
          </w:p>
        </w:tc>
        <w:tc>
          <w:tcPr>
            <w:tcW w:w="5198" w:type="dxa"/>
            <w:gridSpan w:val="2"/>
            <w:tcBorders>
              <w:top w:val="single" w:sz="4" w:space="0" w:color="365F91"/>
              <w:left w:val="single" w:sz="4" w:space="0" w:color="365F91"/>
              <w:bottom w:val="single" w:sz="4" w:space="0" w:color="365F91"/>
              <w:right w:val="single" w:sz="4" w:space="0" w:color="365F91"/>
            </w:tcBorders>
            <w:shd w:val="clear" w:color="auto" w:fill="auto"/>
            <w:vAlign w:val="center"/>
          </w:tcPr>
          <w:p w14:paraId="65CB910B" w14:textId="77777777" w:rsidR="00703CB9" w:rsidRDefault="00703CB9">
            <w:pPr>
              <w:pStyle w:val="Bezproreda"/>
              <w:widowControl w:val="0"/>
              <w:jc w:val="center"/>
              <w:rPr>
                <w:rFonts w:ascii="Arial" w:hAnsi="Arial" w:cs="Arial"/>
                <w:lang w:eastAsia="zh-CN"/>
              </w:rPr>
            </w:pPr>
          </w:p>
          <w:p w14:paraId="4D8842B7" w14:textId="77777777" w:rsidR="00703CB9" w:rsidRDefault="00B21BE0">
            <w:pPr>
              <w:pStyle w:val="Bezproreda"/>
              <w:widowControl w:val="0"/>
              <w:rPr>
                <w:rFonts w:ascii="Arial" w:hAnsi="Arial" w:cs="Arial"/>
                <w:lang w:eastAsia="zh-CN"/>
              </w:rPr>
            </w:pPr>
            <w:r>
              <w:rPr>
                <w:rFonts w:ascii="Arial" w:hAnsi="Arial" w:cs="Arial"/>
                <w:lang w:eastAsia="zh-CN"/>
              </w:rPr>
              <w:t>Analiza dostavljenih primjedbi nalazi se u Prilogu 1.</w:t>
            </w:r>
          </w:p>
          <w:p w14:paraId="7F7439A6" w14:textId="77777777" w:rsidR="00703CB9" w:rsidRDefault="00703CB9">
            <w:pPr>
              <w:pStyle w:val="Bezproreda"/>
              <w:widowControl w:val="0"/>
              <w:jc w:val="center"/>
              <w:rPr>
                <w:rFonts w:ascii="Arial" w:hAnsi="Arial" w:cs="Arial"/>
                <w:lang w:eastAsia="zh-CN"/>
              </w:rPr>
            </w:pPr>
          </w:p>
        </w:tc>
      </w:tr>
      <w:tr w:rsidR="00703CB9" w14:paraId="77B959B1" w14:textId="77777777">
        <w:trPr>
          <w:jc w:val="center"/>
        </w:trPr>
        <w:tc>
          <w:tcPr>
            <w:tcW w:w="3864" w:type="dxa"/>
            <w:tcBorders>
              <w:top w:val="single" w:sz="4" w:space="0" w:color="365F91"/>
              <w:left w:val="single" w:sz="4" w:space="0" w:color="365F91"/>
              <w:bottom w:val="single" w:sz="4" w:space="0" w:color="365F91"/>
              <w:right w:val="single" w:sz="4" w:space="0" w:color="365F91"/>
            </w:tcBorders>
            <w:shd w:val="clear" w:color="auto" w:fill="auto"/>
          </w:tcPr>
          <w:p w14:paraId="7C4AC70F" w14:textId="77777777" w:rsidR="00703CB9" w:rsidRDefault="00B21BE0">
            <w:pPr>
              <w:pStyle w:val="Tijeloteksta"/>
              <w:widowControl w:val="0"/>
              <w:spacing w:before="120"/>
              <w:rPr>
                <w:rFonts w:ascii="Arial" w:eastAsia="Simsun (Founder Extended)" w:hAnsi="Arial" w:cs="Arial"/>
                <w:b/>
                <w:bCs/>
                <w:sz w:val="22"/>
                <w:szCs w:val="22"/>
                <w:lang w:val="hr-HR" w:eastAsia="zh-CN"/>
              </w:rPr>
            </w:pPr>
            <w:r>
              <w:rPr>
                <w:rFonts w:ascii="Arial" w:eastAsia="Simsun (Founder Extended)" w:hAnsi="Arial" w:cs="Arial"/>
                <w:b/>
                <w:bCs/>
                <w:sz w:val="22"/>
                <w:szCs w:val="22"/>
                <w:lang w:val="hr-HR" w:eastAsia="zh-CN"/>
              </w:rPr>
              <w:t>Troškovi provedenog savjetovanja</w:t>
            </w:r>
          </w:p>
        </w:tc>
        <w:tc>
          <w:tcPr>
            <w:tcW w:w="5198" w:type="dxa"/>
            <w:gridSpan w:val="2"/>
            <w:tcBorders>
              <w:top w:val="single" w:sz="4" w:space="0" w:color="365F91"/>
              <w:left w:val="single" w:sz="4" w:space="0" w:color="365F91"/>
              <w:bottom w:val="single" w:sz="4" w:space="0" w:color="365F91"/>
              <w:right w:val="single" w:sz="4" w:space="0" w:color="365F91"/>
            </w:tcBorders>
            <w:shd w:val="clear" w:color="auto" w:fill="auto"/>
          </w:tcPr>
          <w:p w14:paraId="5BC38B06" w14:textId="77777777" w:rsidR="00703CB9" w:rsidRDefault="00B21BE0">
            <w:pPr>
              <w:pStyle w:val="Tijeloteksta"/>
              <w:widowControl w:val="0"/>
              <w:spacing w:before="120"/>
              <w:jc w:val="both"/>
              <w:rPr>
                <w:rFonts w:ascii="Arial" w:eastAsia="Simsun (Founder Extended)" w:hAnsi="Arial" w:cs="Arial"/>
                <w:bCs/>
                <w:sz w:val="22"/>
                <w:szCs w:val="22"/>
                <w:lang w:val="hr-HR" w:eastAsia="zh-CN"/>
              </w:rPr>
            </w:pPr>
            <w:r>
              <w:rPr>
                <w:rFonts w:ascii="Arial" w:eastAsia="Simsun (Founder Extended)" w:hAnsi="Arial" w:cs="Arial"/>
                <w:bCs/>
                <w:sz w:val="22"/>
                <w:szCs w:val="22"/>
                <w:lang w:val="hr-HR" w:eastAsia="zh-CN"/>
              </w:rPr>
              <w:t>Provedba javnog savjetovanja nije iziskivala dodatne troskove</w:t>
            </w:r>
          </w:p>
        </w:tc>
      </w:tr>
    </w:tbl>
    <w:p w14:paraId="1CB2C673" w14:textId="77777777" w:rsidR="00703CB9" w:rsidRDefault="00703CB9">
      <w:pPr>
        <w:rPr>
          <w:rFonts w:ascii="Arial" w:hAnsi="Arial" w:cs="Arial"/>
        </w:rPr>
      </w:pPr>
    </w:p>
    <w:p w14:paraId="1173FA07" w14:textId="77777777" w:rsidR="00703CB9" w:rsidRDefault="00B21BE0">
      <w:pPr>
        <w:spacing w:after="0"/>
        <w:rPr>
          <w:rFonts w:ascii="Arial" w:hAnsi="Arial" w:cs="Arial"/>
        </w:rPr>
      </w:pPr>
      <w:r>
        <w:rPr>
          <w:rFonts w:ascii="Arial" w:hAnsi="Arial" w:cs="Arial"/>
        </w:rPr>
        <w:t xml:space="preserve">KLASA: </w:t>
      </w:r>
    </w:p>
    <w:p w14:paraId="294BA6A0" w14:textId="77777777" w:rsidR="00703CB9" w:rsidRDefault="00B21BE0">
      <w:pPr>
        <w:rPr>
          <w:rFonts w:ascii="Arial" w:hAnsi="Arial" w:cs="Arial"/>
        </w:rPr>
      </w:pPr>
      <w:r>
        <w:rPr>
          <w:rFonts w:ascii="Arial" w:hAnsi="Arial" w:cs="Arial"/>
        </w:rPr>
        <w:t xml:space="preserve">URBROJ: </w:t>
      </w:r>
    </w:p>
    <w:p w14:paraId="564417EC" w14:textId="77777777" w:rsidR="00703CB9" w:rsidRDefault="00B21BE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POTPISNIK</w:t>
      </w:r>
    </w:p>
    <w:p w14:paraId="0D56A3BC" w14:textId="77777777" w:rsidR="00703CB9" w:rsidRDefault="00B21BE0">
      <w:pPr>
        <w:rPr>
          <w:rFonts w:ascii="Arial" w:hAnsi="Arial" w:cs="Arial"/>
        </w:rPr>
      </w:pPr>
      <w:r>
        <w:br w:type="page"/>
      </w:r>
    </w:p>
    <w:p w14:paraId="4FD42575" w14:textId="77777777" w:rsidR="00703CB9" w:rsidRDefault="00B21BE0">
      <w:pPr>
        <w:rPr>
          <w:b/>
        </w:rPr>
      </w:pPr>
      <w:r>
        <w:rPr>
          <w:b/>
        </w:rPr>
        <w:t>Prilog 1</w:t>
      </w:r>
    </w:p>
    <w:p w14:paraId="18ADE242" w14:textId="77777777" w:rsidR="00703CB9" w:rsidRDefault="00B21BE0">
      <w:pPr>
        <w:spacing w:after="0"/>
        <w:jc w:val="center"/>
        <w:rPr>
          <w:rFonts w:ascii="Arial" w:hAnsi="Arial" w:cs="Arial"/>
          <w:b/>
          <w:sz w:val="28"/>
          <w:szCs w:val="28"/>
        </w:rPr>
      </w:pPr>
      <w:r>
        <w:rPr>
          <w:rFonts w:ascii="Arial" w:hAnsi="Arial" w:cs="Arial"/>
          <w:b/>
          <w:sz w:val="28"/>
          <w:szCs w:val="28"/>
        </w:rPr>
        <w:t>GRAD ZADAR</w:t>
      </w:r>
    </w:p>
    <w:p w14:paraId="61CDAEE7" w14:textId="77777777" w:rsidR="00703CB9" w:rsidRDefault="00703CB9">
      <w:pPr>
        <w:spacing w:after="0"/>
        <w:jc w:val="center"/>
        <w:rPr>
          <w:rFonts w:ascii="Arial" w:hAnsi="Arial" w:cs="Arial"/>
          <w:b/>
          <w:sz w:val="24"/>
          <w:szCs w:val="24"/>
        </w:rPr>
      </w:pPr>
    </w:p>
    <w:p w14:paraId="2ABBC536" w14:textId="77777777" w:rsidR="00703CB9" w:rsidRDefault="00B21BE0">
      <w:pPr>
        <w:spacing w:after="0"/>
        <w:jc w:val="center"/>
        <w:rPr>
          <w:rFonts w:ascii="Arial" w:hAnsi="Arial" w:cs="Arial"/>
          <w:b/>
          <w:sz w:val="24"/>
          <w:szCs w:val="24"/>
        </w:rPr>
      </w:pPr>
      <w:r>
        <w:rPr>
          <w:rFonts w:ascii="Arial" w:hAnsi="Arial" w:cs="Arial"/>
          <w:b/>
          <w:sz w:val="24"/>
          <w:szCs w:val="24"/>
        </w:rPr>
        <w:t xml:space="preserve">Izvješće o provedenom savjetovanju sa zainteresiranom javnošću o </w:t>
      </w:r>
      <w:r>
        <w:rPr>
          <w:rFonts w:ascii="Arial" w:hAnsi="Arial" w:cs="Arial"/>
          <w:b/>
          <w:bCs/>
          <w:sz w:val="24"/>
          <w:szCs w:val="24"/>
        </w:rPr>
        <w:t>Nacrtu prijedloga Odluke o izmjenama i dopunama Odluke o nacinu sakupljanja komunalnog otpada na podrucju Grada Zadra</w:t>
      </w:r>
    </w:p>
    <w:p w14:paraId="008974AC" w14:textId="77777777" w:rsidR="00703CB9" w:rsidRDefault="00703CB9">
      <w:pPr>
        <w:spacing w:after="0"/>
        <w:jc w:val="center"/>
        <w:rPr>
          <w:rFonts w:ascii="Arial" w:hAnsi="Arial" w:cs="Arial"/>
          <w:b/>
          <w:sz w:val="24"/>
          <w:szCs w:val="24"/>
        </w:rPr>
      </w:pPr>
    </w:p>
    <w:tbl>
      <w:tblPr>
        <w:tblStyle w:val="Reetkatablice"/>
        <w:tblW w:w="0" w:type="auto"/>
        <w:tblLook w:val="04A0" w:firstRow="1" w:lastRow="0" w:firstColumn="1" w:lastColumn="0" w:noHBand="0" w:noVBand="1"/>
      </w:tblPr>
      <w:tblGrid>
        <w:gridCol w:w="603"/>
        <w:gridCol w:w="2075"/>
        <w:gridCol w:w="2996"/>
        <w:gridCol w:w="1713"/>
        <w:gridCol w:w="1675"/>
      </w:tblGrid>
      <w:tr w:rsidR="00BF14A0" w:rsidRPr="00BF14A0" w14:paraId="01E0B280" w14:textId="77777777" w:rsidTr="00AE6743">
        <w:tc>
          <w:tcPr>
            <w:tcW w:w="603" w:type="dxa"/>
            <w:shd w:val="clear" w:color="auto" w:fill="00B0F0"/>
          </w:tcPr>
          <w:p w14:paraId="1972A4E4" w14:textId="2C058E06" w:rsidR="00BF14A0" w:rsidRPr="00BF14A0" w:rsidRDefault="00BF14A0">
            <w:pPr>
              <w:spacing w:after="0"/>
              <w:jc w:val="center"/>
              <w:rPr>
                <w:rFonts w:ascii="Arial" w:hAnsi="Arial" w:cs="Arial"/>
                <w:b/>
                <w:sz w:val="20"/>
                <w:szCs w:val="20"/>
              </w:rPr>
            </w:pPr>
            <w:r w:rsidRPr="00BF14A0">
              <w:rPr>
                <w:rFonts w:ascii="Arial" w:hAnsi="Arial" w:cs="Arial"/>
                <w:b/>
                <w:sz w:val="20"/>
                <w:szCs w:val="20"/>
              </w:rPr>
              <w:t>R. Br.</w:t>
            </w:r>
          </w:p>
        </w:tc>
        <w:tc>
          <w:tcPr>
            <w:tcW w:w="2075" w:type="dxa"/>
            <w:shd w:val="clear" w:color="auto" w:fill="00B0F0"/>
          </w:tcPr>
          <w:p w14:paraId="1507E6B8" w14:textId="5893BA9C" w:rsidR="00BF14A0" w:rsidRPr="00BF14A0" w:rsidRDefault="00BF14A0">
            <w:pPr>
              <w:spacing w:after="0"/>
              <w:jc w:val="center"/>
              <w:rPr>
                <w:rFonts w:ascii="Arial" w:hAnsi="Arial" w:cs="Arial"/>
                <w:b/>
                <w:sz w:val="20"/>
                <w:szCs w:val="20"/>
              </w:rPr>
            </w:pPr>
            <w:r>
              <w:rPr>
                <w:rFonts w:ascii="Arial" w:hAnsi="Arial" w:cs="Arial"/>
                <w:b/>
                <w:sz w:val="20"/>
                <w:szCs w:val="20"/>
              </w:rPr>
              <w:t>Naziv sudionika</w:t>
            </w:r>
          </w:p>
        </w:tc>
        <w:tc>
          <w:tcPr>
            <w:tcW w:w="2996" w:type="dxa"/>
            <w:tcBorders>
              <w:bottom w:val="single" w:sz="4" w:space="0" w:color="auto"/>
            </w:tcBorders>
            <w:shd w:val="clear" w:color="auto" w:fill="00B0F0"/>
          </w:tcPr>
          <w:p w14:paraId="5E2C7C6B" w14:textId="43A466C8" w:rsidR="00BF14A0" w:rsidRPr="00BF14A0" w:rsidRDefault="00BF14A0">
            <w:pPr>
              <w:spacing w:after="0"/>
              <w:jc w:val="center"/>
              <w:rPr>
                <w:rFonts w:ascii="Arial" w:hAnsi="Arial" w:cs="Arial"/>
                <w:b/>
                <w:sz w:val="20"/>
                <w:szCs w:val="20"/>
              </w:rPr>
            </w:pPr>
            <w:r w:rsidRPr="00BF14A0">
              <w:rPr>
                <w:rFonts w:ascii="Arial" w:hAnsi="Arial" w:cs="Arial"/>
                <w:b/>
                <w:sz w:val="20"/>
                <w:szCs w:val="20"/>
              </w:rPr>
              <w:t>Primjedbe/prijedlozi na predloženi Nacrt</w:t>
            </w:r>
          </w:p>
        </w:tc>
        <w:tc>
          <w:tcPr>
            <w:tcW w:w="1713" w:type="dxa"/>
            <w:tcBorders>
              <w:bottom w:val="single" w:sz="4" w:space="0" w:color="auto"/>
            </w:tcBorders>
            <w:shd w:val="clear" w:color="auto" w:fill="00B0F0"/>
          </w:tcPr>
          <w:p w14:paraId="6BADFA8C" w14:textId="51F73BF7" w:rsidR="00BF14A0" w:rsidRPr="00BF14A0" w:rsidRDefault="00BF14A0">
            <w:pPr>
              <w:spacing w:after="0"/>
              <w:jc w:val="center"/>
              <w:rPr>
                <w:rFonts w:ascii="Arial" w:hAnsi="Arial" w:cs="Arial"/>
                <w:b/>
                <w:sz w:val="20"/>
                <w:szCs w:val="20"/>
              </w:rPr>
            </w:pPr>
            <w:r w:rsidRPr="00BF14A0">
              <w:rPr>
                <w:rFonts w:ascii="Arial" w:hAnsi="Arial" w:cs="Arial"/>
                <w:b/>
                <w:sz w:val="20"/>
                <w:szCs w:val="20"/>
              </w:rPr>
              <w:t>Status odgovora</w:t>
            </w:r>
          </w:p>
        </w:tc>
        <w:tc>
          <w:tcPr>
            <w:tcW w:w="1675" w:type="dxa"/>
            <w:tcBorders>
              <w:bottom w:val="single" w:sz="4" w:space="0" w:color="auto"/>
            </w:tcBorders>
            <w:shd w:val="clear" w:color="auto" w:fill="00B0F0"/>
          </w:tcPr>
          <w:p w14:paraId="0C71B95C" w14:textId="3EAC5350" w:rsidR="00BF14A0" w:rsidRPr="00BF14A0" w:rsidRDefault="00BF14A0">
            <w:pPr>
              <w:spacing w:after="0"/>
              <w:jc w:val="center"/>
              <w:rPr>
                <w:rFonts w:ascii="Arial" w:hAnsi="Arial" w:cs="Arial"/>
                <w:b/>
                <w:sz w:val="20"/>
                <w:szCs w:val="20"/>
              </w:rPr>
            </w:pPr>
            <w:r w:rsidRPr="00BF14A0">
              <w:rPr>
                <w:rFonts w:ascii="Arial" w:hAnsi="Arial" w:cs="Arial"/>
                <w:b/>
                <w:sz w:val="20"/>
                <w:szCs w:val="20"/>
              </w:rPr>
              <w:t>Odgovor</w:t>
            </w:r>
          </w:p>
        </w:tc>
      </w:tr>
      <w:tr w:rsidR="00707AD8" w:rsidRPr="00BF14A0" w14:paraId="05F121C1" w14:textId="77777777" w:rsidTr="00BF14A0">
        <w:tc>
          <w:tcPr>
            <w:tcW w:w="603" w:type="dxa"/>
            <w:vMerge w:val="restart"/>
            <w:tcBorders>
              <w:right w:val="single" w:sz="4" w:space="0" w:color="auto"/>
            </w:tcBorders>
          </w:tcPr>
          <w:p w14:paraId="5B647FDD" w14:textId="6276CC32" w:rsidR="00707AD8" w:rsidRPr="00BF14A0" w:rsidRDefault="00707AD8">
            <w:pPr>
              <w:spacing w:after="0"/>
              <w:jc w:val="center"/>
              <w:rPr>
                <w:rFonts w:ascii="Arial" w:hAnsi="Arial" w:cs="Arial"/>
                <w:bCs/>
                <w:sz w:val="20"/>
                <w:szCs w:val="20"/>
              </w:rPr>
            </w:pPr>
            <w:r>
              <w:rPr>
                <w:rFonts w:ascii="Arial" w:hAnsi="Arial" w:cs="Arial"/>
                <w:bCs/>
                <w:sz w:val="20"/>
                <w:szCs w:val="20"/>
              </w:rPr>
              <w:t>1.</w:t>
            </w:r>
          </w:p>
        </w:tc>
        <w:tc>
          <w:tcPr>
            <w:tcW w:w="2075" w:type="dxa"/>
            <w:tcBorders>
              <w:right w:val="single" w:sz="4" w:space="0" w:color="auto"/>
            </w:tcBorders>
          </w:tcPr>
          <w:p w14:paraId="6456E883" w14:textId="2A3E3C8D" w:rsidR="00707AD8" w:rsidRPr="00BF14A0" w:rsidRDefault="00707AD8">
            <w:pPr>
              <w:spacing w:after="0"/>
              <w:jc w:val="center"/>
              <w:rPr>
                <w:rFonts w:ascii="Arial" w:hAnsi="Arial" w:cs="Arial"/>
                <w:bCs/>
                <w:sz w:val="20"/>
                <w:szCs w:val="20"/>
              </w:rPr>
            </w:pPr>
            <w:r>
              <w:rPr>
                <w:rFonts w:ascii="Arial" w:hAnsi="Arial" w:cs="Arial"/>
                <w:bCs/>
                <w:sz w:val="20"/>
                <w:szCs w:val="20"/>
              </w:rPr>
              <w:t>Anonimno</w:t>
            </w:r>
          </w:p>
        </w:tc>
        <w:tc>
          <w:tcPr>
            <w:tcW w:w="2996" w:type="dxa"/>
            <w:tcBorders>
              <w:top w:val="single" w:sz="4" w:space="0" w:color="auto"/>
              <w:left w:val="single" w:sz="4" w:space="0" w:color="auto"/>
              <w:bottom w:val="single" w:sz="4" w:space="0" w:color="auto"/>
              <w:right w:val="single" w:sz="4" w:space="0" w:color="auto"/>
            </w:tcBorders>
          </w:tcPr>
          <w:p w14:paraId="3CFB2764" w14:textId="6B2ACF12" w:rsidR="00707AD8" w:rsidRPr="00BF14A0" w:rsidRDefault="00707AD8">
            <w:pPr>
              <w:spacing w:after="0"/>
              <w:jc w:val="center"/>
              <w:rPr>
                <w:rFonts w:ascii="Arial" w:hAnsi="Arial" w:cs="Arial"/>
                <w:bCs/>
                <w:sz w:val="20"/>
                <w:szCs w:val="20"/>
              </w:rPr>
            </w:pPr>
          </w:p>
        </w:tc>
        <w:tc>
          <w:tcPr>
            <w:tcW w:w="1713" w:type="dxa"/>
            <w:tcBorders>
              <w:top w:val="single" w:sz="4" w:space="0" w:color="auto"/>
              <w:left w:val="single" w:sz="4" w:space="0" w:color="auto"/>
              <w:bottom w:val="single" w:sz="4" w:space="0" w:color="auto"/>
              <w:right w:val="single" w:sz="4" w:space="0" w:color="auto"/>
            </w:tcBorders>
          </w:tcPr>
          <w:p w14:paraId="0A230E22" w14:textId="77777777" w:rsidR="00707AD8" w:rsidRPr="00BF14A0" w:rsidRDefault="00707AD8">
            <w:pPr>
              <w:spacing w:after="0"/>
              <w:jc w:val="center"/>
              <w:rPr>
                <w:rFonts w:ascii="Arial" w:hAnsi="Arial" w:cs="Arial"/>
                <w:b/>
                <w:sz w:val="20"/>
                <w:szCs w:val="20"/>
              </w:rPr>
            </w:pPr>
          </w:p>
        </w:tc>
        <w:tc>
          <w:tcPr>
            <w:tcW w:w="1675" w:type="dxa"/>
            <w:tcBorders>
              <w:top w:val="single" w:sz="4" w:space="0" w:color="auto"/>
              <w:left w:val="single" w:sz="4" w:space="0" w:color="auto"/>
              <w:bottom w:val="single" w:sz="4" w:space="0" w:color="auto"/>
              <w:right w:val="single" w:sz="4" w:space="0" w:color="auto"/>
            </w:tcBorders>
          </w:tcPr>
          <w:p w14:paraId="398A33C7" w14:textId="4E235831" w:rsidR="00707AD8" w:rsidRPr="00BF14A0" w:rsidRDefault="00707AD8">
            <w:pPr>
              <w:spacing w:after="0"/>
              <w:jc w:val="center"/>
              <w:rPr>
                <w:rFonts w:ascii="Arial" w:hAnsi="Arial" w:cs="Arial"/>
                <w:b/>
                <w:sz w:val="20"/>
                <w:szCs w:val="20"/>
              </w:rPr>
            </w:pPr>
          </w:p>
        </w:tc>
      </w:tr>
      <w:tr w:rsidR="00707AD8" w:rsidRPr="00BF14A0" w14:paraId="6EFCA2C4" w14:textId="77777777" w:rsidTr="00BF14A0">
        <w:tc>
          <w:tcPr>
            <w:tcW w:w="603" w:type="dxa"/>
            <w:vMerge/>
            <w:tcBorders>
              <w:right w:val="single" w:sz="4" w:space="0" w:color="auto"/>
            </w:tcBorders>
          </w:tcPr>
          <w:p w14:paraId="242C9532" w14:textId="77777777" w:rsidR="00707AD8" w:rsidRPr="00BF14A0" w:rsidRDefault="00707AD8">
            <w:pPr>
              <w:spacing w:after="0"/>
              <w:jc w:val="center"/>
              <w:rPr>
                <w:rFonts w:ascii="Arial" w:hAnsi="Arial" w:cs="Arial"/>
                <w:b/>
                <w:sz w:val="20"/>
                <w:szCs w:val="20"/>
              </w:rPr>
            </w:pPr>
          </w:p>
        </w:tc>
        <w:tc>
          <w:tcPr>
            <w:tcW w:w="2075" w:type="dxa"/>
            <w:tcBorders>
              <w:right w:val="single" w:sz="4" w:space="0" w:color="auto"/>
            </w:tcBorders>
          </w:tcPr>
          <w:p w14:paraId="549B8302" w14:textId="77777777" w:rsidR="00707AD8" w:rsidRPr="00BF14A0" w:rsidRDefault="00707AD8">
            <w:pPr>
              <w:spacing w:after="0"/>
              <w:jc w:val="center"/>
              <w:rPr>
                <w:rFonts w:ascii="Arial" w:hAnsi="Arial" w:cs="Arial"/>
                <w:b/>
                <w:sz w:val="20"/>
                <w:szCs w:val="20"/>
              </w:rPr>
            </w:pPr>
          </w:p>
        </w:tc>
        <w:tc>
          <w:tcPr>
            <w:tcW w:w="6384" w:type="dxa"/>
            <w:gridSpan w:val="3"/>
            <w:tcBorders>
              <w:top w:val="single" w:sz="4" w:space="0" w:color="auto"/>
              <w:left w:val="single" w:sz="4" w:space="0" w:color="auto"/>
              <w:bottom w:val="single" w:sz="4" w:space="0" w:color="auto"/>
              <w:right w:val="single" w:sz="4" w:space="0" w:color="auto"/>
            </w:tcBorders>
          </w:tcPr>
          <w:p w14:paraId="089248B9" w14:textId="7522D6E8" w:rsidR="00707AD8" w:rsidRPr="00BF14A0" w:rsidRDefault="00707AD8">
            <w:pPr>
              <w:spacing w:after="0"/>
              <w:jc w:val="center"/>
              <w:rPr>
                <w:rFonts w:ascii="Arial" w:hAnsi="Arial" w:cs="Arial"/>
                <w:b/>
                <w:sz w:val="20"/>
                <w:szCs w:val="20"/>
              </w:rPr>
            </w:pPr>
            <w:r w:rsidRPr="00BF14A0">
              <w:rPr>
                <w:rFonts w:ascii="Arial" w:hAnsi="Arial" w:cs="Arial"/>
                <w:b/>
                <w:sz w:val="20"/>
                <w:szCs w:val="20"/>
              </w:rPr>
              <w:t>Načelne primjedbe i prijedlozi</w:t>
            </w:r>
          </w:p>
        </w:tc>
      </w:tr>
      <w:tr w:rsidR="00707AD8" w:rsidRPr="00BF14A0" w14:paraId="384C4BBA" w14:textId="77777777" w:rsidTr="005E2F96">
        <w:tc>
          <w:tcPr>
            <w:tcW w:w="603" w:type="dxa"/>
            <w:vMerge/>
            <w:tcBorders>
              <w:right w:val="single" w:sz="4" w:space="0" w:color="auto"/>
            </w:tcBorders>
          </w:tcPr>
          <w:p w14:paraId="6CFD36EE" w14:textId="77777777" w:rsidR="00707AD8" w:rsidRPr="00BF14A0" w:rsidRDefault="00707AD8">
            <w:pPr>
              <w:spacing w:after="0"/>
              <w:jc w:val="center"/>
              <w:rPr>
                <w:rFonts w:ascii="Arial" w:hAnsi="Arial" w:cs="Arial"/>
                <w:b/>
                <w:sz w:val="20"/>
                <w:szCs w:val="20"/>
              </w:rPr>
            </w:pPr>
          </w:p>
        </w:tc>
        <w:tc>
          <w:tcPr>
            <w:tcW w:w="2075" w:type="dxa"/>
            <w:tcBorders>
              <w:left w:val="single" w:sz="4" w:space="0" w:color="auto"/>
            </w:tcBorders>
          </w:tcPr>
          <w:p w14:paraId="5DBA3135" w14:textId="77777777" w:rsidR="00707AD8" w:rsidRPr="00BF14A0" w:rsidRDefault="00707AD8">
            <w:pPr>
              <w:spacing w:after="0"/>
              <w:jc w:val="center"/>
              <w:rPr>
                <w:rFonts w:ascii="Arial" w:hAnsi="Arial" w:cs="Arial"/>
                <w:b/>
                <w:sz w:val="20"/>
                <w:szCs w:val="20"/>
              </w:rPr>
            </w:pPr>
          </w:p>
        </w:tc>
        <w:tc>
          <w:tcPr>
            <w:tcW w:w="2996" w:type="dxa"/>
            <w:tcBorders>
              <w:top w:val="single" w:sz="4" w:space="0" w:color="auto"/>
            </w:tcBorders>
          </w:tcPr>
          <w:p w14:paraId="190DC5A5" w14:textId="77777777" w:rsidR="00707AD8" w:rsidRPr="00BF14A0" w:rsidRDefault="00707AD8" w:rsidP="00BF14A0">
            <w:pPr>
              <w:spacing w:after="0"/>
              <w:jc w:val="center"/>
              <w:rPr>
                <w:rFonts w:ascii="Arial" w:hAnsi="Arial" w:cs="Arial"/>
                <w:bCs/>
                <w:sz w:val="16"/>
                <w:szCs w:val="16"/>
              </w:rPr>
            </w:pPr>
            <w:r w:rsidRPr="00BF14A0">
              <w:rPr>
                <w:rFonts w:ascii="Arial" w:hAnsi="Arial" w:cs="Arial"/>
                <w:bCs/>
                <w:sz w:val="16"/>
                <w:szCs w:val="16"/>
              </w:rPr>
              <w:t>Drago mi je da se ovako nesto dovodi u pitanje. </w:t>
            </w:r>
          </w:p>
          <w:p w14:paraId="40641A4A" w14:textId="77777777" w:rsidR="00707AD8" w:rsidRPr="00BF14A0" w:rsidRDefault="00707AD8" w:rsidP="00BF14A0">
            <w:pPr>
              <w:spacing w:after="0"/>
              <w:jc w:val="center"/>
              <w:rPr>
                <w:rFonts w:ascii="Arial" w:hAnsi="Arial" w:cs="Arial"/>
                <w:bCs/>
                <w:sz w:val="16"/>
                <w:szCs w:val="16"/>
              </w:rPr>
            </w:pPr>
          </w:p>
          <w:p w14:paraId="5B51706F" w14:textId="77777777" w:rsidR="00707AD8" w:rsidRPr="00BF14A0" w:rsidRDefault="00707AD8" w:rsidP="00BF14A0">
            <w:pPr>
              <w:spacing w:after="0"/>
              <w:jc w:val="center"/>
              <w:rPr>
                <w:rFonts w:ascii="Arial" w:hAnsi="Arial" w:cs="Arial"/>
                <w:bCs/>
                <w:sz w:val="16"/>
                <w:szCs w:val="16"/>
              </w:rPr>
            </w:pPr>
            <w:r w:rsidRPr="00BF14A0">
              <w:rPr>
                <w:rFonts w:ascii="Arial" w:hAnsi="Arial" w:cs="Arial"/>
                <w:bCs/>
                <w:sz w:val="16"/>
                <w:szCs w:val="16"/>
              </w:rPr>
              <w:t>Mišljenja sam da mi koji smo trgovine ne "proizvodimo" smeće kao što rade konkretno na poluotoku apartmani, restorani i kafici(ugostitelji bilo koje vrste).</w:t>
            </w:r>
          </w:p>
          <w:p w14:paraId="5E532D36" w14:textId="77777777" w:rsidR="00707AD8" w:rsidRPr="00BF14A0" w:rsidRDefault="00707AD8" w:rsidP="00BF14A0">
            <w:pPr>
              <w:spacing w:after="0"/>
              <w:jc w:val="center"/>
              <w:rPr>
                <w:rFonts w:ascii="Arial" w:hAnsi="Arial" w:cs="Arial"/>
                <w:bCs/>
                <w:sz w:val="16"/>
                <w:szCs w:val="16"/>
              </w:rPr>
            </w:pPr>
          </w:p>
          <w:p w14:paraId="37FA571F" w14:textId="77777777" w:rsidR="00707AD8" w:rsidRPr="00BF14A0" w:rsidRDefault="00707AD8" w:rsidP="00BF14A0">
            <w:pPr>
              <w:spacing w:after="0"/>
              <w:jc w:val="center"/>
              <w:rPr>
                <w:rFonts w:ascii="Arial" w:hAnsi="Arial" w:cs="Arial"/>
                <w:bCs/>
                <w:sz w:val="16"/>
                <w:szCs w:val="16"/>
              </w:rPr>
            </w:pPr>
          </w:p>
          <w:p w14:paraId="19ED0653" w14:textId="77777777" w:rsidR="00707AD8" w:rsidRPr="00BF14A0" w:rsidRDefault="00707AD8" w:rsidP="00BF14A0">
            <w:pPr>
              <w:spacing w:after="0"/>
              <w:jc w:val="center"/>
              <w:rPr>
                <w:rFonts w:ascii="Arial" w:hAnsi="Arial" w:cs="Arial"/>
                <w:bCs/>
                <w:sz w:val="16"/>
                <w:szCs w:val="16"/>
              </w:rPr>
            </w:pPr>
            <w:r w:rsidRPr="00BF14A0">
              <w:rPr>
                <w:rFonts w:ascii="Arial" w:hAnsi="Arial" w:cs="Arial"/>
                <w:bCs/>
                <w:sz w:val="16"/>
                <w:szCs w:val="16"/>
              </w:rPr>
              <w:t>Konkretno ja imam smeca jednu vrecicu A4 velicine MJESECNO!!!!</w:t>
            </w:r>
          </w:p>
          <w:p w14:paraId="35184B43" w14:textId="77777777" w:rsidR="00707AD8" w:rsidRPr="00BF14A0" w:rsidRDefault="00707AD8" w:rsidP="00BF14A0">
            <w:pPr>
              <w:spacing w:after="0"/>
              <w:jc w:val="center"/>
              <w:rPr>
                <w:rFonts w:ascii="Arial" w:hAnsi="Arial" w:cs="Arial"/>
                <w:bCs/>
                <w:sz w:val="16"/>
                <w:szCs w:val="16"/>
              </w:rPr>
            </w:pPr>
          </w:p>
          <w:p w14:paraId="000C0A28" w14:textId="77777777" w:rsidR="00707AD8" w:rsidRPr="00BF14A0" w:rsidRDefault="00707AD8" w:rsidP="00BF14A0">
            <w:pPr>
              <w:spacing w:after="0"/>
              <w:jc w:val="center"/>
              <w:rPr>
                <w:rFonts w:ascii="Arial" w:hAnsi="Arial" w:cs="Arial"/>
                <w:bCs/>
                <w:sz w:val="16"/>
                <w:szCs w:val="16"/>
              </w:rPr>
            </w:pPr>
            <w:r w:rsidRPr="00BF14A0">
              <w:rPr>
                <w:rFonts w:ascii="Arial" w:hAnsi="Arial" w:cs="Arial"/>
                <w:bCs/>
                <w:sz w:val="16"/>
                <w:szCs w:val="16"/>
              </w:rPr>
              <w:t>Sve svoje proizvode samo izlazem i obavljam prodaju te nemam nikakvog otpada/smeca. </w:t>
            </w:r>
          </w:p>
          <w:p w14:paraId="68EE5893" w14:textId="77777777" w:rsidR="00707AD8" w:rsidRPr="00BF14A0" w:rsidRDefault="00707AD8" w:rsidP="00BF14A0">
            <w:pPr>
              <w:spacing w:after="0"/>
              <w:jc w:val="center"/>
              <w:rPr>
                <w:rFonts w:ascii="Arial" w:hAnsi="Arial" w:cs="Arial"/>
                <w:bCs/>
                <w:sz w:val="16"/>
                <w:szCs w:val="16"/>
              </w:rPr>
            </w:pPr>
            <w:r w:rsidRPr="00BF14A0">
              <w:rPr>
                <w:rFonts w:ascii="Arial" w:hAnsi="Arial" w:cs="Arial"/>
                <w:bCs/>
                <w:sz w:val="16"/>
                <w:szCs w:val="16"/>
              </w:rPr>
              <w:t>Ako je maramica za nos, zvakaca...vrijedna naplate kao obliznji restoran koji toliko zasmete i unerede grad.... Nemam rijeci. </w:t>
            </w:r>
          </w:p>
          <w:p w14:paraId="1AC8FA83" w14:textId="77777777" w:rsidR="00707AD8" w:rsidRPr="00BF14A0" w:rsidRDefault="00707AD8" w:rsidP="00BF14A0">
            <w:pPr>
              <w:spacing w:after="0"/>
              <w:jc w:val="center"/>
              <w:rPr>
                <w:rFonts w:ascii="Arial" w:hAnsi="Arial" w:cs="Arial"/>
                <w:bCs/>
                <w:sz w:val="16"/>
                <w:szCs w:val="16"/>
              </w:rPr>
            </w:pPr>
            <w:r w:rsidRPr="00BF14A0">
              <w:rPr>
                <w:rFonts w:ascii="Arial" w:hAnsi="Arial" w:cs="Arial"/>
                <w:bCs/>
                <w:sz w:val="16"/>
                <w:szCs w:val="16"/>
              </w:rPr>
              <w:t>Te dupli porast odvoznje otpada pogotovo od kada je dosao Euro stvarno nema smisla pisati jer je tema frustrirajuca pogotovo ukoliko nas ne shvatite ozbiljno.</w:t>
            </w:r>
          </w:p>
          <w:p w14:paraId="2B3F456A" w14:textId="77777777" w:rsidR="00707AD8" w:rsidRPr="00BF14A0" w:rsidRDefault="00707AD8" w:rsidP="00BF14A0">
            <w:pPr>
              <w:spacing w:after="0"/>
              <w:jc w:val="center"/>
              <w:rPr>
                <w:rFonts w:ascii="Arial" w:hAnsi="Arial" w:cs="Arial"/>
                <w:bCs/>
                <w:sz w:val="16"/>
                <w:szCs w:val="16"/>
              </w:rPr>
            </w:pPr>
          </w:p>
          <w:p w14:paraId="3556B479" w14:textId="77777777" w:rsidR="00707AD8" w:rsidRPr="00BF14A0" w:rsidRDefault="00707AD8" w:rsidP="00BF14A0">
            <w:pPr>
              <w:spacing w:after="0"/>
              <w:jc w:val="center"/>
              <w:rPr>
                <w:rFonts w:ascii="Arial" w:hAnsi="Arial" w:cs="Arial"/>
                <w:bCs/>
                <w:sz w:val="16"/>
                <w:szCs w:val="16"/>
              </w:rPr>
            </w:pPr>
            <w:r w:rsidRPr="00BF14A0">
              <w:rPr>
                <w:rFonts w:ascii="Arial" w:hAnsi="Arial" w:cs="Arial"/>
                <w:bCs/>
                <w:sz w:val="16"/>
                <w:szCs w:val="16"/>
              </w:rPr>
              <w:t>Smatram da bi nas se treba grupirati u trgovine ili apartman - ugostitelji i to je vrlo jednostavno.</w:t>
            </w:r>
          </w:p>
          <w:p w14:paraId="5A564BF0" w14:textId="77777777" w:rsidR="00707AD8" w:rsidRPr="00BF14A0" w:rsidRDefault="00707AD8" w:rsidP="00BF14A0">
            <w:pPr>
              <w:spacing w:after="0"/>
              <w:jc w:val="center"/>
              <w:rPr>
                <w:rFonts w:ascii="Arial" w:hAnsi="Arial" w:cs="Arial"/>
                <w:bCs/>
                <w:sz w:val="16"/>
                <w:szCs w:val="16"/>
              </w:rPr>
            </w:pPr>
            <w:r w:rsidRPr="00BF14A0">
              <w:rPr>
                <w:rFonts w:ascii="Arial" w:hAnsi="Arial" w:cs="Arial"/>
                <w:bCs/>
                <w:sz w:val="16"/>
                <w:szCs w:val="16"/>
              </w:rPr>
              <w:t>Naravno po samom nazivu i registraciju/djelatnosti vidimo radi li se o Studenac trgovini ili obliznjoj manjoj (pisem u svoje ime) galeriji rukotvorina.</w:t>
            </w:r>
          </w:p>
          <w:p w14:paraId="3BAC290E" w14:textId="77777777" w:rsidR="00707AD8" w:rsidRPr="00BF14A0" w:rsidRDefault="00707AD8" w:rsidP="00BF14A0">
            <w:pPr>
              <w:spacing w:after="0"/>
              <w:jc w:val="center"/>
              <w:rPr>
                <w:rFonts w:ascii="Arial" w:hAnsi="Arial" w:cs="Arial"/>
                <w:bCs/>
                <w:sz w:val="16"/>
                <w:szCs w:val="16"/>
              </w:rPr>
            </w:pPr>
          </w:p>
          <w:p w14:paraId="56AFC305" w14:textId="77777777" w:rsidR="00707AD8" w:rsidRPr="00BF14A0" w:rsidRDefault="00707AD8" w:rsidP="00BF14A0">
            <w:pPr>
              <w:spacing w:after="0"/>
              <w:jc w:val="center"/>
              <w:rPr>
                <w:rFonts w:ascii="Arial" w:hAnsi="Arial" w:cs="Arial"/>
                <w:bCs/>
                <w:sz w:val="16"/>
                <w:szCs w:val="16"/>
              </w:rPr>
            </w:pPr>
            <w:r w:rsidRPr="00BF14A0">
              <w:rPr>
                <w:rFonts w:ascii="Arial" w:hAnsi="Arial" w:cs="Arial"/>
                <w:bCs/>
                <w:sz w:val="16"/>
                <w:szCs w:val="16"/>
              </w:rPr>
              <w:t>Unaprijed hvala i voljela bih da se ovo uzme u obzir </w:t>
            </w:r>
          </w:p>
          <w:p w14:paraId="493140DF" w14:textId="6CFDBFF6" w:rsidR="00707AD8" w:rsidRPr="00BF14A0" w:rsidRDefault="00707AD8">
            <w:pPr>
              <w:spacing w:after="0"/>
              <w:jc w:val="center"/>
              <w:rPr>
                <w:rFonts w:ascii="Arial" w:hAnsi="Arial" w:cs="Arial"/>
                <w:bCs/>
                <w:sz w:val="16"/>
                <w:szCs w:val="16"/>
              </w:rPr>
            </w:pPr>
          </w:p>
        </w:tc>
        <w:tc>
          <w:tcPr>
            <w:tcW w:w="1713" w:type="dxa"/>
            <w:tcBorders>
              <w:top w:val="single" w:sz="4" w:space="0" w:color="auto"/>
            </w:tcBorders>
          </w:tcPr>
          <w:p w14:paraId="019280F5" w14:textId="25B6D67F" w:rsidR="00707AD8" w:rsidRPr="00BF14A0" w:rsidRDefault="00707AD8" w:rsidP="00BF14A0">
            <w:pPr>
              <w:spacing w:after="0"/>
              <w:jc w:val="center"/>
              <w:rPr>
                <w:rFonts w:ascii="Arial" w:hAnsi="Arial" w:cs="Arial"/>
                <w:bCs/>
                <w:sz w:val="20"/>
                <w:szCs w:val="20"/>
              </w:rPr>
            </w:pPr>
            <w:r>
              <w:rPr>
                <w:rFonts w:ascii="Arial" w:hAnsi="Arial" w:cs="Arial"/>
                <w:bCs/>
                <w:sz w:val="20"/>
                <w:szCs w:val="20"/>
              </w:rPr>
              <w:t>Prijedlog se ne prihvaća</w:t>
            </w:r>
          </w:p>
        </w:tc>
        <w:tc>
          <w:tcPr>
            <w:tcW w:w="1675" w:type="dxa"/>
            <w:tcBorders>
              <w:top w:val="single" w:sz="4" w:space="0" w:color="auto"/>
            </w:tcBorders>
          </w:tcPr>
          <w:p w14:paraId="6C69F797" w14:textId="13DD4058" w:rsidR="00707AD8" w:rsidRPr="009A1C9B" w:rsidRDefault="00707AD8">
            <w:pPr>
              <w:spacing w:after="0"/>
              <w:jc w:val="center"/>
              <w:rPr>
                <w:rFonts w:ascii="Arial" w:hAnsi="Arial" w:cs="Arial"/>
                <w:bCs/>
                <w:sz w:val="20"/>
                <w:szCs w:val="20"/>
              </w:rPr>
            </w:pPr>
            <w:r>
              <w:rPr>
                <w:rFonts w:ascii="Arial" w:hAnsi="Arial" w:cs="Arial"/>
                <w:bCs/>
                <w:sz w:val="20"/>
                <w:szCs w:val="20"/>
              </w:rPr>
              <w:t xml:space="preserve">Iako se slažemo sa primjedbom, izmjenama Zakona o gospodarenju otpadom onemogućena je dodatna kategorizacija, osim one na kućanstva i nekućanstva. </w:t>
            </w:r>
          </w:p>
        </w:tc>
      </w:tr>
      <w:tr w:rsidR="00707AD8" w:rsidRPr="00BF14A0" w14:paraId="4D2A7F5A" w14:textId="77777777" w:rsidTr="005E2F96">
        <w:tc>
          <w:tcPr>
            <w:tcW w:w="603" w:type="dxa"/>
            <w:vMerge/>
            <w:tcBorders>
              <w:right w:val="single" w:sz="4" w:space="0" w:color="auto"/>
            </w:tcBorders>
          </w:tcPr>
          <w:p w14:paraId="6201E4ED" w14:textId="77777777" w:rsidR="00707AD8" w:rsidRPr="00BF14A0" w:rsidRDefault="00707AD8">
            <w:pPr>
              <w:spacing w:after="0"/>
              <w:jc w:val="center"/>
              <w:rPr>
                <w:rFonts w:ascii="Arial" w:hAnsi="Arial" w:cs="Arial"/>
                <w:b/>
                <w:sz w:val="20"/>
                <w:szCs w:val="20"/>
              </w:rPr>
            </w:pPr>
          </w:p>
        </w:tc>
        <w:tc>
          <w:tcPr>
            <w:tcW w:w="2075" w:type="dxa"/>
            <w:tcBorders>
              <w:left w:val="single" w:sz="4" w:space="0" w:color="auto"/>
            </w:tcBorders>
          </w:tcPr>
          <w:p w14:paraId="274DFDAA" w14:textId="77777777" w:rsidR="00707AD8" w:rsidRPr="00BF14A0" w:rsidRDefault="00707AD8">
            <w:pPr>
              <w:spacing w:after="0"/>
              <w:jc w:val="center"/>
              <w:rPr>
                <w:rFonts w:ascii="Arial" w:hAnsi="Arial" w:cs="Arial"/>
                <w:b/>
                <w:sz w:val="20"/>
                <w:szCs w:val="20"/>
              </w:rPr>
            </w:pPr>
          </w:p>
        </w:tc>
        <w:tc>
          <w:tcPr>
            <w:tcW w:w="6384" w:type="dxa"/>
            <w:gridSpan w:val="3"/>
          </w:tcPr>
          <w:p w14:paraId="1B52A902" w14:textId="5BBEAEEF" w:rsidR="00707AD8" w:rsidRPr="00BF14A0" w:rsidRDefault="00707AD8">
            <w:pPr>
              <w:spacing w:after="0"/>
              <w:jc w:val="center"/>
              <w:rPr>
                <w:rFonts w:ascii="Arial" w:hAnsi="Arial" w:cs="Arial"/>
                <w:b/>
                <w:sz w:val="20"/>
                <w:szCs w:val="20"/>
              </w:rPr>
            </w:pPr>
            <w:r>
              <w:rPr>
                <w:rFonts w:ascii="Arial" w:hAnsi="Arial" w:cs="Arial"/>
                <w:b/>
                <w:sz w:val="20"/>
                <w:szCs w:val="20"/>
              </w:rPr>
              <w:t>Primjedbe i prijedlozi na pojedine članke</w:t>
            </w:r>
          </w:p>
        </w:tc>
      </w:tr>
      <w:tr w:rsidR="00BF14A0" w:rsidRPr="00BF14A0" w14:paraId="7D3BE045" w14:textId="77777777" w:rsidTr="00BF14A0">
        <w:tc>
          <w:tcPr>
            <w:tcW w:w="603" w:type="dxa"/>
          </w:tcPr>
          <w:p w14:paraId="7264806D" w14:textId="77777777" w:rsidR="00BF14A0" w:rsidRPr="00BF14A0" w:rsidRDefault="00BF14A0">
            <w:pPr>
              <w:spacing w:after="0"/>
              <w:jc w:val="center"/>
              <w:rPr>
                <w:rFonts w:ascii="Arial" w:hAnsi="Arial" w:cs="Arial"/>
                <w:b/>
                <w:sz w:val="20"/>
                <w:szCs w:val="20"/>
              </w:rPr>
            </w:pPr>
          </w:p>
        </w:tc>
        <w:tc>
          <w:tcPr>
            <w:tcW w:w="2075" w:type="dxa"/>
          </w:tcPr>
          <w:p w14:paraId="5869EDA7" w14:textId="77777777" w:rsidR="00BF14A0" w:rsidRPr="00BF14A0" w:rsidRDefault="00BF14A0">
            <w:pPr>
              <w:spacing w:after="0"/>
              <w:jc w:val="center"/>
              <w:rPr>
                <w:rFonts w:ascii="Arial" w:hAnsi="Arial" w:cs="Arial"/>
                <w:b/>
                <w:sz w:val="20"/>
                <w:szCs w:val="20"/>
              </w:rPr>
            </w:pPr>
          </w:p>
        </w:tc>
        <w:tc>
          <w:tcPr>
            <w:tcW w:w="2996" w:type="dxa"/>
          </w:tcPr>
          <w:p w14:paraId="149FC28C" w14:textId="760928AA" w:rsidR="00BF14A0" w:rsidRPr="00BF14A0" w:rsidRDefault="00BF14A0">
            <w:pPr>
              <w:spacing w:after="0"/>
              <w:jc w:val="center"/>
              <w:rPr>
                <w:rFonts w:ascii="Arial" w:hAnsi="Arial" w:cs="Arial"/>
                <w:b/>
                <w:sz w:val="20"/>
                <w:szCs w:val="20"/>
              </w:rPr>
            </w:pPr>
          </w:p>
        </w:tc>
        <w:tc>
          <w:tcPr>
            <w:tcW w:w="1713" w:type="dxa"/>
          </w:tcPr>
          <w:p w14:paraId="4FF72C88" w14:textId="77777777" w:rsidR="00BF14A0" w:rsidRPr="00BF14A0" w:rsidRDefault="00BF14A0">
            <w:pPr>
              <w:spacing w:after="0"/>
              <w:jc w:val="center"/>
              <w:rPr>
                <w:rFonts w:ascii="Arial" w:hAnsi="Arial" w:cs="Arial"/>
                <w:b/>
                <w:sz w:val="20"/>
                <w:szCs w:val="20"/>
              </w:rPr>
            </w:pPr>
          </w:p>
        </w:tc>
        <w:tc>
          <w:tcPr>
            <w:tcW w:w="1675" w:type="dxa"/>
          </w:tcPr>
          <w:p w14:paraId="587435AC" w14:textId="77777777" w:rsidR="00BF14A0" w:rsidRPr="00BF14A0" w:rsidRDefault="00BF14A0">
            <w:pPr>
              <w:spacing w:after="0"/>
              <w:jc w:val="center"/>
              <w:rPr>
                <w:rFonts w:ascii="Arial" w:hAnsi="Arial" w:cs="Arial"/>
                <w:b/>
                <w:sz w:val="20"/>
                <w:szCs w:val="20"/>
              </w:rPr>
            </w:pPr>
          </w:p>
        </w:tc>
      </w:tr>
      <w:tr w:rsidR="00707AD8" w:rsidRPr="00BF14A0" w14:paraId="1BF0BBDC" w14:textId="77777777" w:rsidTr="00707AD8">
        <w:tc>
          <w:tcPr>
            <w:tcW w:w="603" w:type="dxa"/>
            <w:vMerge w:val="restart"/>
          </w:tcPr>
          <w:p w14:paraId="7D9EE861" w14:textId="397722BE" w:rsidR="00707AD8" w:rsidRPr="00BF14A0" w:rsidRDefault="00707AD8" w:rsidP="00EF0C3F">
            <w:pPr>
              <w:spacing w:after="0"/>
              <w:jc w:val="center"/>
              <w:rPr>
                <w:rFonts w:ascii="Arial" w:hAnsi="Arial" w:cs="Arial"/>
                <w:bCs/>
                <w:sz w:val="20"/>
                <w:szCs w:val="20"/>
              </w:rPr>
            </w:pPr>
            <w:r>
              <w:rPr>
                <w:rFonts w:ascii="Arial" w:hAnsi="Arial" w:cs="Arial"/>
                <w:bCs/>
                <w:sz w:val="20"/>
                <w:szCs w:val="20"/>
              </w:rPr>
              <w:t>2.</w:t>
            </w:r>
          </w:p>
        </w:tc>
        <w:tc>
          <w:tcPr>
            <w:tcW w:w="2075" w:type="dxa"/>
          </w:tcPr>
          <w:p w14:paraId="5445C048" w14:textId="77777777" w:rsidR="00707AD8" w:rsidRPr="00BF14A0" w:rsidRDefault="00707AD8" w:rsidP="00EF0C3F">
            <w:pPr>
              <w:spacing w:after="0"/>
              <w:jc w:val="center"/>
              <w:rPr>
                <w:rFonts w:ascii="Arial" w:hAnsi="Arial" w:cs="Arial"/>
                <w:bCs/>
                <w:sz w:val="20"/>
                <w:szCs w:val="20"/>
              </w:rPr>
            </w:pPr>
            <w:r>
              <w:rPr>
                <w:rFonts w:ascii="Arial" w:hAnsi="Arial" w:cs="Arial"/>
                <w:bCs/>
                <w:sz w:val="20"/>
                <w:szCs w:val="20"/>
              </w:rPr>
              <w:t>Anonimno</w:t>
            </w:r>
          </w:p>
        </w:tc>
        <w:tc>
          <w:tcPr>
            <w:tcW w:w="2996" w:type="dxa"/>
          </w:tcPr>
          <w:p w14:paraId="12EE6B7E" w14:textId="77777777" w:rsidR="00707AD8" w:rsidRPr="00BF14A0" w:rsidRDefault="00707AD8" w:rsidP="00EF0C3F">
            <w:pPr>
              <w:spacing w:after="0"/>
              <w:jc w:val="center"/>
              <w:rPr>
                <w:rFonts w:ascii="Arial" w:hAnsi="Arial" w:cs="Arial"/>
                <w:bCs/>
                <w:sz w:val="20"/>
                <w:szCs w:val="20"/>
              </w:rPr>
            </w:pPr>
          </w:p>
        </w:tc>
        <w:tc>
          <w:tcPr>
            <w:tcW w:w="1713" w:type="dxa"/>
          </w:tcPr>
          <w:p w14:paraId="5F9E7260" w14:textId="77777777" w:rsidR="00707AD8" w:rsidRPr="00BF14A0" w:rsidRDefault="00707AD8" w:rsidP="00EF0C3F">
            <w:pPr>
              <w:spacing w:after="0"/>
              <w:jc w:val="center"/>
              <w:rPr>
                <w:rFonts w:ascii="Arial" w:hAnsi="Arial" w:cs="Arial"/>
                <w:b/>
                <w:sz w:val="20"/>
                <w:szCs w:val="20"/>
              </w:rPr>
            </w:pPr>
          </w:p>
        </w:tc>
        <w:tc>
          <w:tcPr>
            <w:tcW w:w="1675" w:type="dxa"/>
          </w:tcPr>
          <w:p w14:paraId="5C96B027" w14:textId="77777777" w:rsidR="00707AD8" w:rsidRPr="00BF14A0" w:rsidRDefault="00707AD8" w:rsidP="00EF0C3F">
            <w:pPr>
              <w:spacing w:after="0"/>
              <w:jc w:val="center"/>
              <w:rPr>
                <w:rFonts w:ascii="Arial" w:hAnsi="Arial" w:cs="Arial"/>
                <w:b/>
                <w:sz w:val="20"/>
                <w:szCs w:val="20"/>
              </w:rPr>
            </w:pPr>
          </w:p>
        </w:tc>
      </w:tr>
      <w:tr w:rsidR="00707AD8" w:rsidRPr="00BF14A0" w14:paraId="20FF5E74" w14:textId="77777777" w:rsidTr="00707AD8">
        <w:trPr>
          <w:gridAfter w:val="2"/>
          <w:wAfter w:w="3388" w:type="dxa"/>
        </w:trPr>
        <w:tc>
          <w:tcPr>
            <w:tcW w:w="603" w:type="dxa"/>
            <w:vMerge/>
          </w:tcPr>
          <w:p w14:paraId="7D63ABC7" w14:textId="77777777" w:rsidR="00707AD8" w:rsidRPr="00BF14A0" w:rsidRDefault="00707AD8" w:rsidP="00EF0C3F">
            <w:pPr>
              <w:spacing w:after="0"/>
              <w:jc w:val="center"/>
              <w:rPr>
                <w:rFonts w:ascii="Arial" w:hAnsi="Arial" w:cs="Arial"/>
                <w:b/>
                <w:sz w:val="20"/>
                <w:szCs w:val="20"/>
              </w:rPr>
            </w:pPr>
          </w:p>
        </w:tc>
        <w:tc>
          <w:tcPr>
            <w:tcW w:w="2075" w:type="dxa"/>
          </w:tcPr>
          <w:p w14:paraId="73C1EEB8" w14:textId="77777777" w:rsidR="00707AD8" w:rsidRPr="00BF14A0" w:rsidRDefault="00707AD8" w:rsidP="00EF0C3F">
            <w:pPr>
              <w:spacing w:after="0"/>
              <w:jc w:val="center"/>
              <w:rPr>
                <w:rFonts w:ascii="Arial" w:hAnsi="Arial" w:cs="Arial"/>
                <w:b/>
                <w:sz w:val="20"/>
                <w:szCs w:val="20"/>
              </w:rPr>
            </w:pPr>
          </w:p>
        </w:tc>
        <w:tc>
          <w:tcPr>
            <w:tcW w:w="2996" w:type="dxa"/>
          </w:tcPr>
          <w:p w14:paraId="71F00BBE" w14:textId="77777777" w:rsidR="00707AD8" w:rsidRPr="00BF14A0" w:rsidRDefault="00707AD8" w:rsidP="00EF0C3F">
            <w:pPr>
              <w:spacing w:after="0"/>
              <w:jc w:val="center"/>
              <w:rPr>
                <w:rFonts w:ascii="Arial" w:hAnsi="Arial" w:cs="Arial"/>
                <w:b/>
                <w:sz w:val="20"/>
                <w:szCs w:val="20"/>
              </w:rPr>
            </w:pPr>
            <w:r w:rsidRPr="00BF14A0">
              <w:rPr>
                <w:rFonts w:ascii="Arial" w:hAnsi="Arial" w:cs="Arial"/>
                <w:b/>
                <w:sz w:val="20"/>
                <w:szCs w:val="20"/>
              </w:rPr>
              <w:t>Načelne primjedbe i prijedlozi</w:t>
            </w:r>
          </w:p>
        </w:tc>
      </w:tr>
      <w:tr w:rsidR="00707AD8" w:rsidRPr="009A1C9B" w14:paraId="0EBE1A07" w14:textId="77777777" w:rsidTr="00707AD8">
        <w:tc>
          <w:tcPr>
            <w:tcW w:w="603" w:type="dxa"/>
            <w:vMerge/>
          </w:tcPr>
          <w:p w14:paraId="7FD7474D" w14:textId="77777777" w:rsidR="00707AD8" w:rsidRPr="00BF14A0" w:rsidRDefault="00707AD8" w:rsidP="00EF0C3F">
            <w:pPr>
              <w:spacing w:after="0"/>
              <w:jc w:val="center"/>
              <w:rPr>
                <w:rFonts w:ascii="Arial" w:hAnsi="Arial" w:cs="Arial"/>
                <w:b/>
                <w:sz w:val="20"/>
                <w:szCs w:val="20"/>
              </w:rPr>
            </w:pPr>
          </w:p>
        </w:tc>
        <w:tc>
          <w:tcPr>
            <w:tcW w:w="2075" w:type="dxa"/>
          </w:tcPr>
          <w:p w14:paraId="00D759E6" w14:textId="77777777" w:rsidR="00707AD8" w:rsidRPr="00BF14A0" w:rsidRDefault="00707AD8" w:rsidP="00EF0C3F">
            <w:pPr>
              <w:spacing w:after="0"/>
              <w:jc w:val="center"/>
              <w:rPr>
                <w:rFonts w:ascii="Arial" w:hAnsi="Arial" w:cs="Arial"/>
                <w:b/>
                <w:sz w:val="20"/>
                <w:szCs w:val="20"/>
              </w:rPr>
            </w:pPr>
          </w:p>
        </w:tc>
        <w:tc>
          <w:tcPr>
            <w:tcW w:w="2996" w:type="dxa"/>
          </w:tcPr>
          <w:p w14:paraId="77B45248" w14:textId="77777777" w:rsidR="00707AD8" w:rsidRPr="00707AD8" w:rsidRDefault="00707AD8" w:rsidP="00707AD8">
            <w:pPr>
              <w:spacing w:after="0"/>
              <w:jc w:val="center"/>
              <w:rPr>
                <w:rFonts w:ascii="Arial" w:hAnsi="Arial" w:cs="Arial"/>
                <w:bCs/>
                <w:sz w:val="16"/>
                <w:szCs w:val="16"/>
              </w:rPr>
            </w:pPr>
            <w:r w:rsidRPr="00707AD8">
              <w:rPr>
                <w:rFonts w:ascii="Arial" w:hAnsi="Arial" w:cs="Arial"/>
                <w:bCs/>
                <w:sz w:val="16"/>
                <w:szCs w:val="16"/>
              </w:rPr>
              <w:t>Poštovani,</w:t>
            </w:r>
          </w:p>
          <w:p w14:paraId="5BC595A2" w14:textId="77777777" w:rsidR="00707AD8" w:rsidRPr="00707AD8" w:rsidRDefault="00707AD8" w:rsidP="00707AD8">
            <w:pPr>
              <w:spacing w:after="0"/>
              <w:jc w:val="center"/>
              <w:rPr>
                <w:rFonts w:ascii="Arial" w:hAnsi="Arial" w:cs="Arial"/>
                <w:bCs/>
                <w:sz w:val="16"/>
                <w:szCs w:val="16"/>
              </w:rPr>
            </w:pPr>
          </w:p>
          <w:p w14:paraId="460A3CE5" w14:textId="77777777" w:rsidR="00707AD8" w:rsidRPr="00707AD8" w:rsidRDefault="00707AD8" w:rsidP="00707AD8">
            <w:pPr>
              <w:spacing w:after="0"/>
              <w:jc w:val="center"/>
              <w:rPr>
                <w:rFonts w:ascii="Arial" w:hAnsi="Arial" w:cs="Arial"/>
                <w:bCs/>
                <w:sz w:val="16"/>
                <w:szCs w:val="16"/>
              </w:rPr>
            </w:pPr>
            <w:r w:rsidRPr="00707AD8">
              <w:rPr>
                <w:rFonts w:ascii="Arial" w:hAnsi="Arial" w:cs="Arial"/>
                <w:bCs/>
                <w:sz w:val="16"/>
                <w:szCs w:val="16"/>
              </w:rPr>
              <w:t>Imam frizerski salon u kojem radim sama i radim jednu smjenu.</w:t>
            </w:r>
          </w:p>
          <w:p w14:paraId="11CEFD41" w14:textId="77777777" w:rsidR="00707AD8" w:rsidRPr="00707AD8" w:rsidRDefault="00707AD8" w:rsidP="00707AD8">
            <w:pPr>
              <w:spacing w:after="0"/>
              <w:jc w:val="center"/>
              <w:rPr>
                <w:rFonts w:ascii="Arial" w:hAnsi="Arial" w:cs="Arial"/>
                <w:bCs/>
                <w:sz w:val="16"/>
                <w:szCs w:val="16"/>
              </w:rPr>
            </w:pPr>
            <w:r w:rsidRPr="00707AD8">
              <w:rPr>
                <w:rFonts w:ascii="Arial" w:hAnsi="Arial" w:cs="Arial"/>
                <w:bCs/>
                <w:sz w:val="16"/>
                <w:szCs w:val="16"/>
              </w:rPr>
              <w:t>Nemam nista protiv fiksne cijene od 15-ak eura, mene muči varijabilni dio koji ne iznosi 15% povećanja kako se u početku povećanja i navodilo. </w:t>
            </w:r>
          </w:p>
          <w:p w14:paraId="4CD654D8" w14:textId="77777777" w:rsidR="00707AD8" w:rsidRPr="00707AD8" w:rsidRDefault="00707AD8" w:rsidP="00707AD8">
            <w:pPr>
              <w:spacing w:after="0"/>
              <w:jc w:val="center"/>
              <w:rPr>
                <w:rFonts w:ascii="Arial" w:hAnsi="Arial" w:cs="Arial"/>
                <w:bCs/>
                <w:sz w:val="16"/>
                <w:szCs w:val="16"/>
              </w:rPr>
            </w:pPr>
            <w:r w:rsidRPr="00707AD8">
              <w:rPr>
                <w:rFonts w:ascii="Arial" w:hAnsi="Arial" w:cs="Arial"/>
                <w:bCs/>
                <w:sz w:val="16"/>
                <w:szCs w:val="16"/>
              </w:rPr>
              <w:t>Kako je moguće da jednom frizerskom salonu zaračunate 640 litara smeća mjesečno, što odprilike iznosi 36 eura?</w:t>
            </w:r>
          </w:p>
          <w:p w14:paraId="5581BF14" w14:textId="77777777" w:rsidR="00707AD8" w:rsidRPr="00707AD8" w:rsidRDefault="00707AD8" w:rsidP="00707AD8">
            <w:pPr>
              <w:spacing w:after="0"/>
              <w:jc w:val="center"/>
              <w:rPr>
                <w:rFonts w:ascii="Arial" w:hAnsi="Arial" w:cs="Arial"/>
                <w:bCs/>
                <w:sz w:val="16"/>
                <w:szCs w:val="16"/>
              </w:rPr>
            </w:pPr>
            <w:r w:rsidRPr="00707AD8">
              <w:rPr>
                <w:rFonts w:ascii="Arial" w:hAnsi="Arial" w:cs="Arial"/>
                <w:bCs/>
                <w:sz w:val="16"/>
                <w:szCs w:val="16"/>
              </w:rPr>
              <w:t>To nikako ne može biti moj udio u zajedničkom spremniku za odlaganje smeća!</w:t>
            </w:r>
          </w:p>
          <w:p w14:paraId="6D8C4F95" w14:textId="77777777" w:rsidR="00707AD8" w:rsidRPr="00707AD8" w:rsidRDefault="00707AD8" w:rsidP="00707AD8">
            <w:pPr>
              <w:spacing w:after="0"/>
              <w:jc w:val="center"/>
              <w:rPr>
                <w:rFonts w:ascii="Arial" w:hAnsi="Arial" w:cs="Arial"/>
                <w:bCs/>
                <w:sz w:val="16"/>
                <w:szCs w:val="16"/>
              </w:rPr>
            </w:pPr>
          </w:p>
          <w:p w14:paraId="3AD607DB" w14:textId="77777777" w:rsidR="00707AD8" w:rsidRPr="00707AD8" w:rsidRDefault="00707AD8" w:rsidP="00707AD8">
            <w:pPr>
              <w:spacing w:after="0"/>
              <w:jc w:val="center"/>
              <w:rPr>
                <w:rFonts w:ascii="Arial" w:hAnsi="Arial" w:cs="Arial"/>
                <w:bCs/>
                <w:sz w:val="16"/>
                <w:szCs w:val="16"/>
              </w:rPr>
            </w:pPr>
            <w:r w:rsidRPr="00707AD8">
              <w:rPr>
                <w:rFonts w:ascii="Arial" w:hAnsi="Arial" w:cs="Arial"/>
                <w:bCs/>
                <w:sz w:val="16"/>
                <w:szCs w:val="16"/>
              </w:rPr>
              <w:t>Molim objašnjenje. </w:t>
            </w:r>
          </w:p>
          <w:p w14:paraId="3FF838CC" w14:textId="77777777" w:rsidR="00707AD8" w:rsidRPr="00707AD8" w:rsidRDefault="00707AD8" w:rsidP="00707AD8">
            <w:pPr>
              <w:spacing w:after="0"/>
              <w:jc w:val="center"/>
              <w:rPr>
                <w:rFonts w:ascii="Arial" w:hAnsi="Arial" w:cs="Arial"/>
                <w:bCs/>
                <w:sz w:val="16"/>
                <w:szCs w:val="16"/>
              </w:rPr>
            </w:pPr>
          </w:p>
          <w:p w14:paraId="30A7B497" w14:textId="77777777" w:rsidR="00707AD8" w:rsidRPr="00707AD8" w:rsidRDefault="00707AD8" w:rsidP="00707AD8">
            <w:pPr>
              <w:spacing w:after="0"/>
              <w:jc w:val="center"/>
              <w:rPr>
                <w:rFonts w:ascii="Arial" w:hAnsi="Arial" w:cs="Arial"/>
                <w:bCs/>
                <w:sz w:val="16"/>
                <w:szCs w:val="16"/>
              </w:rPr>
            </w:pPr>
            <w:r w:rsidRPr="00707AD8">
              <w:rPr>
                <w:rFonts w:ascii="Arial" w:hAnsi="Arial" w:cs="Arial"/>
                <w:bCs/>
                <w:sz w:val="16"/>
                <w:szCs w:val="16"/>
              </w:rPr>
              <w:t>Unaprijed hvala</w:t>
            </w:r>
          </w:p>
          <w:p w14:paraId="196FDB12" w14:textId="77777777" w:rsidR="00707AD8" w:rsidRPr="00BF14A0" w:rsidRDefault="00707AD8" w:rsidP="00EF0C3F">
            <w:pPr>
              <w:spacing w:after="0"/>
              <w:jc w:val="center"/>
              <w:rPr>
                <w:rFonts w:ascii="Arial" w:hAnsi="Arial" w:cs="Arial"/>
                <w:bCs/>
                <w:sz w:val="16"/>
                <w:szCs w:val="16"/>
              </w:rPr>
            </w:pPr>
          </w:p>
        </w:tc>
        <w:tc>
          <w:tcPr>
            <w:tcW w:w="1713" w:type="dxa"/>
          </w:tcPr>
          <w:p w14:paraId="73340E6A" w14:textId="77777777" w:rsidR="00707AD8" w:rsidRPr="00BF14A0" w:rsidRDefault="00707AD8" w:rsidP="00EF0C3F">
            <w:pPr>
              <w:spacing w:after="0"/>
              <w:jc w:val="center"/>
              <w:rPr>
                <w:rFonts w:ascii="Arial" w:hAnsi="Arial" w:cs="Arial"/>
                <w:bCs/>
                <w:sz w:val="20"/>
                <w:szCs w:val="20"/>
              </w:rPr>
            </w:pPr>
            <w:r>
              <w:rPr>
                <w:rFonts w:ascii="Arial" w:hAnsi="Arial" w:cs="Arial"/>
                <w:bCs/>
                <w:sz w:val="20"/>
                <w:szCs w:val="20"/>
              </w:rPr>
              <w:t>Prijedlog se ne prihvaća</w:t>
            </w:r>
          </w:p>
        </w:tc>
        <w:tc>
          <w:tcPr>
            <w:tcW w:w="1675" w:type="dxa"/>
          </w:tcPr>
          <w:p w14:paraId="2F19E049" w14:textId="40A60AFD" w:rsidR="00707AD8" w:rsidRPr="009A1C9B" w:rsidRDefault="00707AD8" w:rsidP="00EF0C3F">
            <w:pPr>
              <w:spacing w:after="0"/>
              <w:jc w:val="center"/>
              <w:rPr>
                <w:rFonts w:ascii="Arial" w:hAnsi="Arial" w:cs="Arial"/>
                <w:bCs/>
                <w:sz w:val="20"/>
                <w:szCs w:val="20"/>
              </w:rPr>
            </w:pPr>
            <w:r>
              <w:rPr>
                <w:rFonts w:ascii="Arial" w:hAnsi="Arial" w:cs="Arial"/>
                <w:bCs/>
                <w:sz w:val="20"/>
                <w:szCs w:val="20"/>
              </w:rPr>
              <w:t xml:space="preserve">Iako se slažemo sa primjedbom, izmjenama Zakona o gospodarenju otpadom onemogućena je dodatna kategorizacija, osim one na kućanstva i nekućanstva. Zbog zakonske nemogućnosti obračuna po kilaži, odvoz se obračunava po volumenu spremnika, zbog čega je zapravo jedina opcija smanjenje iznosa fiksnog dijela. Osim toga, fiksna cijena i formula za računanje varijabilnog dijela iskazane su u Odluci, dok Cijenik usluga donosi Društvo, odnosno konačan iznos varijabilnog dijela ovisi isključivo o cijeniku društva,. </w:t>
            </w:r>
          </w:p>
        </w:tc>
      </w:tr>
      <w:tr w:rsidR="00707AD8" w:rsidRPr="00BF14A0" w14:paraId="2128815E" w14:textId="77777777" w:rsidTr="00707AD8">
        <w:trPr>
          <w:gridAfter w:val="2"/>
          <w:wAfter w:w="3388" w:type="dxa"/>
        </w:trPr>
        <w:tc>
          <w:tcPr>
            <w:tcW w:w="603" w:type="dxa"/>
            <w:vMerge/>
          </w:tcPr>
          <w:p w14:paraId="2DF9394A" w14:textId="77777777" w:rsidR="00707AD8" w:rsidRPr="00BF14A0" w:rsidRDefault="00707AD8" w:rsidP="00EF0C3F">
            <w:pPr>
              <w:spacing w:after="0"/>
              <w:jc w:val="center"/>
              <w:rPr>
                <w:rFonts w:ascii="Arial" w:hAnsi="Arial" w:cs="Arial"/>
                <w:b/>
                <w:sz w:val="20"/>
                <w:szCs w:val="20"/>
              </w:rPr>
            </w:pPr>
          </w:p>
        </w:tc>
        <w:tc>
          <w:tcPr>
            <w:tcW w:w="2075" w:type="dxa"/>
          </w:tcPr>
          <w:p w14:paraId="4D178EF1" w14:textId="77777777" w:rsidR="00707AD8" w:rsidRPr="00BF14A0" w:rsidRDefault="00707AD8" w:rsidP="00EF0C3F">
            <w:pPr>
              <w:spacing w:after="0"/>
              <w:jc w:val="center"/>
              <w:rPr>
                <w:rFonts w:ascii="Arial" w:hAnsi="Arial" w:cs="Arial"/>
                <w:b/>
                <w:sz w:val="20"/>
                <w:szCs w:val="20"/>
              </w:rPr>
            </w:pPr>
          </w:p>
        </w:tc>
        <w:tc>
          <w:tcPr>
            <w:tcW w:w="2996" w:type="dxa"/>
          </w:tcPr>
          <w:p w14:paraId="1BD3A332" w14:textId="77777777" w:rsidR="00707AD8" w:rsidRPr="00BF14A0" w:rsidRDefault="00707AD8" w:rsidP="00EF0C3F">
            <w:pPr>
              <w:spacing w:after="0"/>
              <w:jc w:val="center"/>
              <w:rPr>
                <w:rFonts w:ascii="Arial" w:hAnsi="Arial" w:cs="Arial"/>
                <w:b/>
                <w:sz w:val="20"/>
                <w:szCs w:val="20"/>
              </w:rPr>
            </w:pPr>
            <w:r>
              <w:rPr>
                <w:rFonts w:ascii="Arial" w:hAnsi="Arial" w:cs="Arial"/>
                <w:b/>
                <w:sz w:val="20"/>
                <w:szCs w:val="20"/>
              </w:rPr>
              <w:t>Primjedbe i prijedlozi na pojedine članke</w:t>
            </w:r>
          </w:p>
        </w:tc>
      </w:tr>
      <w:tr w:rsidR="00707AD8" w:rsidRPr="00BF14A0" w14:paraId="73BE333B" w14:textId="77777777" w:rsidTr="00707AD8">
        <w:tc>
          <w:tcPr>
            <w:tcW w:w="603" w:type="dxa"/>
          </w:tcPr>
          <w:p w14:paraId="29F7C293" w14:textId="77777777" w:rsidR="00707AD8" w:rsidRPr="00BF14A0" w:rsidRDefault="00707AD8" w:rsidP="00EF0C3F">
            <w:pPr>
              <w:spacing w:after="0"/>
              <w:jc w:val="center"/>
              <w:rPr>
                <w:rFonts w:ascii="Arial" w:hAnsi="Arial" w:cs="Arial"/>
                <w:b/>
                <w:sz w:val="20"/>
                <w:szCs w:val="20"/>
              </w:rPr>
            </w:pPr>
          </w:p>
        </w:tc>
        <w:tc>
          <w:tcPr>
            <w:tcW w:w="2075" w:type="dxa"/>
          </w:tcPr>
          <w:p w14:paraId="20F0498F" w14:textId="77777777" w:rsidR="00707AD8" w:rsidRPr="00BF14A0" w:rsidRDefault="00707AD8" w:rsidP="00EF0C3F">
            <w:pPr>
              <w:spacing w:after="0"/>
              <w:jc w:val="center"/>
              <w:rPr>
                <w:rFonts w:ascii="Arial" w:hAnsi="Arial" w:cs="Arial"/>
                <w:b/>
                <w:sz w:val="20"/>
                <w:szCs w:val="20"/>
              </w:rPr>
            </w:pPr>
          </w:p>
        </w:tc>
        <w:tc>
          <w:tcPr>
            <w:tcW w:w="2996" w:type="dxa"/>
          </w:tcPr>
          <w:p w14:paraId="3D42C9B7" w14:textId="77777777" w:rsidR="00707AD8" w:rsidRPr="00BF14A0" w:rsidRDefault="00707AD8" w:rsidP="00EF0C3F">
            <w:pPr>
              <w:spacing w:after="0"/>
              <w:jc w:val="center"/>
              <w:rPr>
                <w:rFonts w:ascii="Arial" w:hAnsi="Arial" w:cs="Arial"/>
                <w:b/>
                <w:sz w:val="20"/>
                <w:szCs w:val="20"/>
              </w:rPr>
            </w:pPr>
          </w:p>
        </w:tc>
        <w:tc>
          <w:tcPr>
            <w:tcW w:w="1713" w:type="dxa"/>
          </w:tcPr>
          <w:p w14:paraId="4641585B" w14:textId="77777777" w:rsidR="00707AD8" w:rsidRPr="00BF14A0" w:rsidRDefault="00707AD8" w:rsidP="00EF0C3F">
            <w:pPr>
              <w:spacing w:after="0"/>
              <w:jc w:val="center"/>
              <w:rPr>
                <w:rFonts w:ascii="Arial" w:hAnsi="Arial" w:cs="Arial"/>
                <w:b/>
                <w:sz w:val="20"/>
                <w:szCs w:val="20"/>
              </w:rPr>
            </w:pPr>
          </w:p>
        </w:tc>
        <w:tc>
          <w:tcPr>
            <w:tcW w:w="1675" w:type="dxa"/>
          </w:tcPr>
          <w:p w14:paraId="53E783F5" w14:textId="77777777" w:rsidR="00707AD8" w:rsidRPr="00BF14A0" w:rsidRDefault="00707AD8" w:rsidP="00EF0C3F">
            <w:pPr>
              <w:spacing w:after="0"/>
              <w:jc w:val="center"/>
              <w:rPr>
                <w:rFonts w:ascii="Arial" w:hAnsi="Arial" w:cs="Arial"/>
                <w:b/>
                <w:sz w:val="20"/>
                <w:szCs w:val="20"/>
              </w:rPr>
            </w:pPr>
          </w:p>
        </w:tc>
      </w:tr>
      <w:tr w:rsidR="00707AD8" w:rsidRPr="00BF14A0" w14:paraId="0DA1CA9F" w14:textId="77777777" w:rsidTr="00707AD8">
        <w:tc>
          <w:tcPr>
            <w:tcW w:w="603" w:type="dxa"/>
            <w:vMerge w:val="restart"/>
          </w:tcPr>
          <w:p w14:paraId="6CBF8D4C" w14:textId="18492EE3" w:rsidR="00707AD8" w:rsidRPr="00BF14A0" w:rsidRDefault="00707AD8" w:rsidP="00EF0C3F">
            <w:pPr>
              <w:spacing w:after="0"/>
              <w:jc w:val="center"/>
              <w:rPr>
                <w:rFonts w:ascii="Arial" w:hAnsi="Arial" w:cs="Arial"/>
                <w:bCs/>
                <w:sz w:val="20"/>
                <w:szCs w:val="20"/>
              </w:rPr>
            </w:pPr>
            <w:r>
              <w:rPr>
                <w:rFonts w:ascii="Arial" w:hAnsi="Arial" w:cs="Arial"/>
                <w:bCs/>
                <w:sz w:val="20"/>
                <w:szCs w:val="20"/>
              </w:rPr>
              <w:t>3.</w:t>
            </w:r>
          </w:p>
        </w:tc>
        <w:tc>
          <w:tcPr>
            <w:tcW w:w="2075" w:type="dxa"/>
          </w:tcPr>
          <w:p w14:paraId="0B9C9E04" w14:textId="77777777" w:rsidR="00707AD8" w:rsidRPr="00BF14A0" w:rsidRDefault="00707AD8" w:rsidP="00EF0C3F">
            <w:pPr>
              <w:spacing w:after="0"/>
              <w:jc w:val="center"/>
              <w:rPr>
                <w:rFonts w:ascii="Arial" w:hAnsi="Arial" w:cs="Arial"/>
                <w:bCs/>
                <w:sz w:val="20"/>
                <w:szCs w:val="20"/>
              </w:rPr>
            </w:pPr>
            <w:r>
              <w:rPr>
                <w:rFonts w:ascii="Arial" w:hAnsi="Arial" w:cs="Arial"/>
                <w:bCs/>
                <w:sz w:val="20"/>
                <w:szCs w:val="20"/>
              </w:rPr>
              <w:t>Anonimno</w:t>
            </w:r>
          </w:p>
        </w:tc>
        <w:tc>
          <w:tcPr>
            <w:tcW w:w="2996" w:type="dxa"/>
          </w:tcPr>
          <w:p w14:paraId="1266A73E" w14:textId="77777777" w:rsidR="00707AD8" w:rsidRPr="00BF14A0" w:rsidRDefault="00707AD8" w:rsidP="00EF0C3F">
            <w:pPr>
              <w:spacing w:after="0"/>
              <w:jc w:val="center"/>
              <w:rPr>
                <w:rFonts w:ascii="Arial" w:hAnsi="Arial" w:cs="Arial"/>
                <w:bCs/>
                <w:sz w:val="20"/>
                <w:szCs w:val="20"/>
              </w:rPr>
            </w:pPr>
          </w:p>
        </w:tc>
        <w:tc>
          <w:tcPr>
            <w:tcW w:w="1713" w:type="dxa"/>
          </w:tcPr>
          <w:p w14:paraId="072ABA50" w14:textId="77777777" w:rsidR="00707AD8" w:rsidRPr="00BF14A0" w:rsidRDefault="00707AD8" w:rsidP="00EF0C3F">
            <w:pPr>
              <w:spacing w:after="0"/>
              <w:jc w:val="center"/>
              <w:rPr>
                <w:rFonts w:ascii="Arial" w:hAnsi="Arial" w:cs="Arial"/>
                <w:b/>
                <w:sz w:val="20"/>
                <w:szCs w:val="20"/>
              </w:rPr>
            </w:pPr>
          </w:p>
        </w:tc>
        <w:tc>
          <w:tcPr>
            <w:tcW w:w="1675" w:type="dxa"/>
          </w:tcPr>
          <w:p w14:paraId="0D3A38CD" w14:textId="77777777" w:rsidR="00707AD8" w:rsidRPr="00BF14A0" w:rsidRDefault="00707AD8" w:rsidP="00EF0C3F">
            <w:pPr>
              <w:spacing w:after="0"/>
              <w:jc w:val="center"/>
              <w:rPr>
                <w:rFonts w:ascii="Arial" w:hAnsi="Arial" w:cs="Arial"/>
                <w:b/>
                <w:sz w:val="20"/>
                <w:szCs w:val="20"/>
              </w:rPr>
            </w:pPr>
          </w:p>
        </w:tc>
      </w:tr>
      <w:tr w:rsidR="00707AD8" w:rsidRPr="00BF14A0" w14:paraId="6506ECEC" w14:textId="77777777" w:rsidTr="00707AD8">
        <w:trPr>
          <w:gridAfter w:val="2"/>
          <w:wAfter w:w="3388" w:type="dxa"/>
        </w:trPr>
        <w:tc>
          <w:tcPr>
            <w:tcW w:w="603" w:type="dxa"/>
            <w:vMerge/>
          </w:tcPr>
          <w:p w14:paraId="12E6E771" w14:textId="77777777" w:rsidR="00707AD8" w:rsidRPr="00BF14A0" w:rsidRDefault="00707AD8" w:rsidP="00EF0C3F">
            <w:pPr>
              <w:spacing w:after="0"/>
              <w:jc w:val="center"/>
              <w:rPr>
                <w:rFonts w:ascii="Arial" w:hAnsi="Arial" w:cs="Arial"/>
                <w:b/>
                <w:sz w:val="20"/>
                <w:szCs w:val="20"/>
              </w:rPr>
            </w:pPr>
          </w:p>
        </w:tc>
        <w:tc>
          <w:tcPr>
            <w:tcW w:w="2075" w:type="dxa"/>
          </w:tcPr>
          <w:p w14:paraId="3F499DF0" w14:textId="77777777" w:rsidR="00707AD8" w:rsidRPr="00BF14A0" w:rsidRDefault="00707AD8" w:rsidP="00EF0C3F">
            <w:pPr>
              <w:spacing w:after="0"/>
              <w:jc w:val="center"/>
              <w:rPr>
                <w:rFonts w:ascii="Arial" w:hAnsi="Arial" w:cs="Arial"/>
                <w:b/>
                <w:sz w:val="20"/>
                <w:szCs w:val="20"/>
              </w:rPr>
            </w:pPr>
          </w:p>
        </w:tc>
        <w:tc>
          <w:tcPr>
            <w:tcW w:w="2996" w:type="dxa"/>
          </w:tcPr>
          <w:p w14:paraId="063CC965" w14:textId="77777777" w:rsidR="00707AD8" w:rsidRPr="00BF14A0" w:rsidRDefault="00707AD8" w:rsidP="00EF0C3F">
            <w:pPr>
              <w:spacing w:after="0"/>
              <w:jc w:val="center"/>
              <w:rPr>
                <w:rFonts w:ascii="Arial" w:hAnsi="Arial" w:cs="Arial"/>
                <w:b/>
                <w:sz w:val="20"/>
                <w:szCs w:val="20"/>
              </w:rPr>
            </w:pPr>
            <w:r w:rsidRPr="00BF14A0">
              <w:rPr>
                <w:rFonts w:ascii="Arial" w:hAnsi="Arial" w:cs="Arial"/>
                <w:b/>
                <w:sz w:val="20"/>
                <w:szCs w:val="20"/>
              </w:rPr>
              <w:t>Načelne primjedbe i prijedlozi</w:t>
            </w:r>
          </w:p>
        </w:tc>
      </w:tr>
      <w:tr w:rsidR="00AE6743" w:rsidRPr="009A1C9B" w14:paraId="623DDA65" w14:textId="77777777" w:rsidTr="00707AD8">
        <w:tc>
          <w:tcPr>
            <w:tcW w:w="603" w:type="dxa"/>
            <w:vMerge/>
          </w:tcPr>
          <w:p w14:paraId="55BC13A4" w14:textId="77777777" w:rsidR="00AE6743" w:rsidRPr="00BF14A0" w:rsidRDefault="00AE6743" w:rsidP="00AE6743">
            <w:pPr>
              <w:spacing w:after="0"/>
              <w:jc w:val="center"/>
              <w:rPr>
                <w:rFonts w:ascii="Arial" w:hAnsi="Arial" w:cs="Arial"/>
                <w:b/>
                <w:sz w:val="20"/>
                <w:szCs w:val="20"/>
              </w:rPr>
            </w:pPr>
          </w:p>
        </w:tc>
        <w:tc>
          <w:tcPr>
            <w:tcW w:w="2075" w:type="dxa"/>
          </w:tcPr>
          <w:p w14:paraId="2B4A68B9" w14:textId="77777777" w:rsidR="00AE6743" w:rsidRPr="00BF14A0" w:rsidRDefault="00AE6743" w:rsidP="00AE6743">
            <w:pPr>
              <w:spacing w:after="0"/>
              <w:jc w:val="center"/>
              <w:rPr>
                <w:rFonts w:ascii="Arial" w:hAnsi="Arial" w:cs="Arial"/>
                <w:b/>
                <w:sz w:val="20"/>
                <w:szCs w:val="20"/>
              </w:rPr>
            </w:pPr>
          </w:p>
        </w:tc>
        <w:tc>
          <w:tcPr>
            <w:tcW w:w="2996" w:type="dxa"/>
          </w:tcPr>
          <w:p w14:paraId="33F77779" w14:textId="77777777" w:rsidR="00AE6743" w:rsidRPr="00062404" w:rsidRDefault="00AE6743" w:rsidP="00AE6743">
            <w:pPr>
              <w:spacing w:after="0" w:line="240" w:lineRule="auto"/>
              <w:jc w:val="both"/>
              <w:rPr>
                <w:rFonts w:ascii="Arial" w:hAnsi="Arial" w:cs="Arial"/>
                <w:sz w:val="20"/>
              </w:rPr>
            </w:pPr>
            <w:r w:rsidRPr="00062404">
              <w:rPr>
                <w:rFonts w:ascii="Arial" w:hAnsi="Arial" w:cs="Arial"/>
                <w:sz w:val="20"/>
              </w:rPr>
              <w:t>Osnova za izračun cijene o načinu pružanja javne usluge sakupljanja komunalnog otpada definirana je Zakonom o gospodarenju otpadom. Tako se tamo navodi da je davatelj javne usluge obvezan snositi sve troškove gospodarenja prikupljenim otpadom, osim troškova postupanja s reciklabilnim komunalnim otpadom koji se sastoji pretežito od otpadne ambalaže.</w:t>
            </w:r>
            <w:r w:rsidRPr="00062404">
              <w:rPr>
                <w:rFonts w:ascii="Arial" w:eastAsia="Times New Roman" w:hAnsi="Arial" w:cs="Arial"/>
                <w:i/>
                <w:iCs/>
                <w:color w:val="231F20"/>
                <w:sz w:val="26"/>
                <w:szCs w:val="26"/>
                <w:bdr w:val="none" w:sz="0" w:space="0" w:color="auto" w:frame="1"/>
              </w:rPr>
              <w:t xml:space="preserve"> </w:t>
            </w:r>
            <w:r w:rsidRPr="00062404">
              <w:rPr>
                <w:rFonts w:ascii="Arial" w:hAnsi="Arial" w:cs="Arial"/>
                <w:i/>
                <w:iCs/>
                <w:sz w:val="20"/>
              </w:rPr>
              <w:t xml:space="preserve">U članku </w:t>
            </w:r>
            <w:r w:rsidRPr="004C4D45">
              <w:rPr>
                <w:rFonts w:ascii="Arial" w:hAnsi="Arial" w:cs="Arial"/>
                <w:sz w:val="20"/>
              </w:rPr>
              <w:t>69.</w:t>
            </w:r>
            <w:r w:rsidRPr="00062404">
              <w:rPr>
                <w:rFonts w:ascii="Arial" w:hAnsi="Arial" w:cs="Arial"/>
                <w:sz w:val="20"/>
              </w:rPr>
              <w:t xml:space="preserve"> navodi se da </w:t>
            </w:r>
            <w:r>
              <w:rPr>
                <w:rFonts w:ascii="Arial" w:hAnsi="Arial" w:cs="Arial"/>
                <w:sz w:val="20"/>
              </w:rPr>
              <w:t>o</w:t>
            </w:r>
            <w:r w:rsidRPr="00062404">
              <w:rPr>
                <w:rFonts w:ascii="Arial" w:hAnsi="Arial" w:cs="Arial"/>
                <w:sz w:val="20"/>
              </w:rPr>
              <w:t>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37AF3DFD" w14:textId="77777777" w:rsidR="00AE6743" w:rsidRPr="00062404" w:rsidRDefault="00AE6743" w:rsidP="00AE6743">
            <w:pPr>
              <w:spacing w:after="0" w:line="240" w:lineRule="auto"/>
              <w:jc w:val="both"/>
              <w:rPr>
                <w:rFonts w:ascii="Arial" w:hAnsi="Arial" w:cs="Arial"/>
                <w:sz w:val="20"/>
              </w:rPr>
            </w:pPr>
          </w:p>
          <w:p w14:paraId="58E9F55D" w14:textId="77777777" w:rsidR="00AE6743" w:rsidRPr="00062404" w:rsidRDefault="00AE6743" w:rsidP="00AE6743">
            <w:pPr>
              <w:spacing w:after="0" w:line="240" w:lineRule="auto"/>
              <w:jc w:val="both"/>
              <w:rPr>
                <w:rFonts w:ascii="Arial" w:hAnsi="Arial" w:cs="Arial"/>
                <w:sz w:val="20"/>
              </w:rPr>
            </w:pPr>
            <w:r w:rsidRPr="00062404">
              <w:rPr>
                <w:rFonts w:ascii="Arial" w:hAnsi="Arial" w:cs="Arial"/>
                <w:sz w:val="20"/>
              </w:rPr>
              <w:t xml:space="preserve">Upravo ovaj članak koji naglašava da je cijena javne usluge mora biti odmjerena na način da se osigura obavljanje javne usluge predstavlja povod za primjedbu na prijedlog ove odluke. Naime cijena koja je predložena nije dostatna za obavljanje javne usluge. </w:t>
            </w:r>
          </w:p>
          <w:p w14:paraId="2276E48D" w14:textId="77777777" w:rsidR="00AE6743" w:rsidRDefault="00AE6743" w:rsidP="00AE6743">
            <w:pPr>
              <w:spacing w:after="0" w:line="240" w:lineRule="auto"/>
              <w:jc w:val="both"/>
              <w:rPr>
                <w:rFonts w:ascii="Arial" w:hAnsi="Arial" w:cs="Arial"/>
                <w:sz w:val="20"/>
              </w:rPr>
            </w:pPr>
            <w:r w:rsidRPr="00062404">
              <w:rPr>
                <w:rFonts w:ascii="Arial" w:hAnsi="Arial" w:cs="Arial"/>
                <w:sz w:val="20"/>
              </w:rPr>
              <w:t xml:space="preserve">Uz ovaj prijedlog odluke potrebno je temeljem članka 77. St. 8, dostaviti prijedlog cijene s obrazloženjem cijene u sklopu javnog uvida. </w:t>
            </w:r>
          </w:p>
          <w:p w14:paraId="462AC10D" w14:textId="77777777" w:rsidR="00AE6743" w:rsidRPr="00062404" w:rsidRDefault="00AE6743" w:rsidP="00AE6743">
            <w:pPr>
              <w:spacing w:after="0" w:line="240" w:lineRule="auto"/>
              <w:jc w:val="both"/>
              <w:rPr>
                <w:rFonts w:ascii="Arial" w:hAnsi="Arial" w:cs="Arial"/>
                <w:sz w:val="20"/>
              </w:rPr>
            </w:pPr>
            <w:r>
              <w:rPr>
                <w:rFonts w:ascii="Arial" w:hAnsi="Arial" w:cs="Arial"/>
                <w:sz w:val="20"/>
              </w:rPr>
              <w:t xml:space="preserve">Davatelj javne usluge je trgovačko društvo koje mora raditi u skladu sa Zakonom o trgovačkim društvima i svoje aktivnosti ne smije obavljati na način da društvo dovodi u negativno poslovanje. Smanjenje cijene kako je predloženo dovest će do smanjenja broja odvoza odnosno smanjit će se kvaliteta usluge. </w:t>
            </w:r>
          </w:p>
          <w:p w14:paraId="713CE2AA" w14:textId="77777777" w:rsidR="00AE6743" w:rsidRPr="004C4D45" w:rsidRDefault="00AE6743" w:rsidP="00AE6743">
            <w:pPr>
              <w:spacing w:after="0" w:line="240" w:lineRule="auto"/>
              <w:jc w:val="both"/>
              <w:rPr>
                <w:rFonts w:ascii="Arial" w:hAnsi="Arial" w:cs="Arial"/>
                <w:sz w:val="20"/>
              </w:rPr>
            </w:pPr>
          </w:p>
          <w:p w14:paraId="469733E4" w14:textId="796BB479" w:rsidR="00AE6743" w:rsidRPr="00BF14A0" w:rsidRDefault="00AE6743" w:rsidP="00AE6743">
            <w:pPr>
              <w:spacing w:after="0"/>
              <w:jc w:val="center"/>
              <w:rPr>
                <w:rFonts w:ascii="Arial" w:hAnsi="Arial" w:cs="Arial"/>
                <w:bCs/>
                <w:sz w:val="16"/>
                <w:szCs w:val="16"/>
              </w:rPr>
            </w:pPr>
          </w:p>
        </w:tc>
        <w:tc>
          <w:tcPr>
            <w:tcW w:w="1713" w:type="dxa"/>
          </w:tcPr>
          <w:p w14:paraId="31AE83F3" w14:textId="236839D4" w:rsidR="00AE6743" w:rsidRPr="00BF14A0" w:rsidRDefault="00AE6743" w:rsidP="00AE6743">
            <w:pPr>
              <w:spacing w:after="0"/>
              <w:jc w:val="center"/>
              <w:rPr>
                <w:rFonts w:ascii="Arial" w:hAnsi="Arial" w:cs="Arial"/>
                <w:bCs/>
                <w:sz w:val="20"/>
                <w:szCs w:val="20"/>
              </w:rPr>
            </w:pPr>
            <w:r>
              <w:rPr>
                <w:rFonts w:ascii="Arial" w:hAnsi="Arial" w:cs="Arial"/>
                <w:bCs/>
                <w:sz w:val="20"/>
                <w:szCs w:val="20"/>
              </w:rPr>
              <w:t>Primjedba se ne prihvaća</w:t>
            </w:r>
          </w:p>
        </w:tc>
        <w:tc>
          <w:tcPr>
            <w:tcW w:w="1675" w:type="dxa"/>
          </w:tcPr>
          <w:p w14:paraId="0F08DE1E" w14:textId="35C469E2" w:rsidR="00AE6743" w:rsidRPr="009A1C9B" w:rsidRDefault="00AE6743" w:rsidP="00AE6743">
            <w:pPr>
              <w:spacing w:after="0"/>
              <w:jc w:val="center"/>
              <w:rPr>
                <w:rFonts w:ascii="Arial" w:hAnsi="Arial" w:cs="Arial"/>
                <w:bCs/>
                <w:sz w:val="20"/>
                <w:szCs w:val="20"/>
              </w:rPr>
            </w:pPr>
            <w:r>
              <w:rPr>
                <w:rFonts w:ascii="Arial" w:hAnsi="Arial" w:cs="Arial"/>
                <w:bCs/>
                <w:sz w:val="20"/>
                <w:szCs w:val="20"/>
              </w:rPr>
              <w:t>TD Čistoća d.o.o. uredno je poslovalo i prije povećanja cijene, kada je cijena bila dvostruko manja. U prijedlog iznosa fiksnog dijela uklljučeni su svi relevantni čimbenici. Ako je bilo moguće pružati javnu uslugu po cijeni od 5,50 eura sa PDV-om i svejedno završiti godinu sa pozitivnom bilancom, onda je to itekako moguće po predloženim cijenama, pogotovo uzevši u obzir druge relevantne i veće sredine.</w:t>
            </w:r>
          </w:p>
        </w:tc>
      </w:tr>
      <w:tr w:rsidR="00AE6743" w:rsidRPr="00BF14A0" w14:paraId="25D74C0A" w14:textId="77777777" w:rsidTr="00707AD8">
        <w:trPr>
          <w:gridAfter w:val="2"/>
          <w:wAfter w:w="3388" w:type="dxa"/>
        </w:trPr>
        <w:tc>
          <w:tcPr>
            <w:tcW w:w="603" w:type="dxa"/>
            <w:vMerge/>
          </w:tcPr>
          <w:p w14:paraId="79F0490D" w14:textId="77777777" w:rsidR="00AE6743" w:rsidRPr="00BF14A0" w:rsidRDefault="00AE6743" w:rsidP="00AE6743">
            <w:pPr>
              <w:spacing w:after="0"/>
              <w:jc w:val="center"/>
              <w:rPr>
                <w:rFonts w:ascii="Arial" w:hAnsi="Arial" w:cs="Arial"/>
                <w:b/>
                <w:sz w:val="20"/>
                <w:szCs w:val="20"/>
              </w:rPr>
            </w:pPr>
          </w:p>
        </w:tc>
        <w:tc>
          <w:tcPr>
            <w:tcW w:w="2075" w:type="dxa"/>
          </w:tcPr>
          <w:p w14:paraId="122F7B4D" w14:textId="77777777" w:rsidR="00AE6743" w:rsidRPr="00BF14A0" w:rsidRDefault="00AE6743" w:rsidP="00AE6743">
            <w:pPr>
              <w:spacing w:after="0"/>
              <w:jc w:val="center"/>
              <w:rPr>
                <w:rFonts w:ascii="Arial" w:hAnsi="Arial" w:cs="Arial"/>
                <w:b/>
                <w:sz w:val="20"/>
                <w:szCs w:val="20"/>
              </w:rPr>
            </w:pPr>
          </w:p>
        </w:tc>
        <w:tc>
          <w:tcPr>
            <w:tcW w:w="2996" w:type="dxa"/>
          </w:tcPr>
          <w:p w14:paraId="4299EAF3" w14:textId="77777777" w:rsidR="00AE6743" w:rsidRPr="00BF14A0" w:rsidRDefault="00AE6743" w:rsidP="00AE6743">
            <w:pPr>
              <w:spacing w:after="0"/>
              <w:jc w:val="center"/>
              <w:rPr>
                <w:rFonts w:ascii="Arial" w:hAnsi="Arial" w:cs="Arial"/>
                <w:b/>
                <w:sz w:val="20"/>
                <w:szCs w:val="20"/>
              </w:rPr>
            </w:pPr>
            <w:r>
              <w:rPr>
                <w:rFonts w:ascii="Arial" w:hAnsi="Arial" w:cs="Arial"/>
                <w:b/>
                <w:sz w:val="20"/>
                <w:szCs w:val="20"/>
              </w:rPr>
              <w:t>Primjedbe i prijedlozi na pojedine članke</w:t>
            </w:r>
          </w:p>
        </w:tc>
      </w:tr>
      <w:tr w:rsidR="00AE6743" w:rsidRPr="00BF14A0" w14:paraId="17D44D1F" w14:textId="77777777" w:rsidTr="00707AD8">
        <w:tc>
          <w:tcPr>
            <w:tcW w:w="603" w:type="dxa"/>
          </w:tcPr>
          <w:p w14:paraId="4F8CD45A" w14:textId="77777777" w:rsidR="00AE6743" w:rsidRPr="00BF14A0" w:rsidRDefault="00AE6743" w:rsidP="00AE6743">
            <w:pPr>
              <w:spacing w:after="0"/>
              <w:jc w:val="center"/>
              <w:rPr>
                <w:rFonts w:ascii="Arial" w:hAnsi="Arial" w:cs="Arial"/>
                <w:b/>
                <w:sz w:val="20"/>
                <w:szCs w:val="20"/>
              </w:rPr>
            </w:pPr>
          </w:p>
        </w:tc>
        <w:tc>
          <w:tcPr>
            <w:tcW w:w="2075" w:type="dxa"/>
          </w:tcPr>
          <w:p w14:paraId="68BB6DCA" w14:textId="77777777" w:rsidR="00AE6743" w:rsidRPr="00BF14A0" w:rsidRDefault="00AE6743" w:rsidP="00AE6743">
            <w:pPr>
              <w:spacing w:after="0"/>
              <w:jc w:val="center"/>
              <w:rPr>
                <w:rFonts w:ascii="Arial" w:hAnsi="Arial" w:cs="Arial"/>
                <w:b/>
                <w:sz w:val="20"/>
                <w:szCs w:val="20"/>
              </w:rPr>
            </w:pPr>
          </w:p>
        </w:tc>
        <w:tc>
          <w:tcPr>
            <w:tcW w:w="2996" w:type="dxa"/>
          </w:tcPr>
          <w:p w14:paraId="04FDC76C" w14:textId="77777777" w:rsidR="00AE6743" w:rsidRDefault="00AE6743" w:rsidP="00AE6743">
            <w:pPr>
              <w:spacing w:after="0" w:line="240" w:lineRule="auto"/>
              <w:jc w:val="both"/>
              <w:rPr>
                <w:rFonts w:ascii="Arial" w:hAnsi="Arial" w:cs="Arial"/>
                <w:sz w:val="20"/>
              </w:rPr>
            </w:pPr>
            <w:r>
              <w:rPr>
                <w:rFonts w:ascii="Arial" w:hAnsi="Arial" w:cs="Arial"/>
                <w:sz w:val="20"/>
              </w:rPr>
              <w:t xml:space="preserve">Predlaže se ne mijenjanje cijene, odnosno povlačenje prijedloga usluge. </w:t>
            </w:r>
          </w:p>
          <w:p w14:paraId="16D82BC4" w14:textId="77777777" w:rsidR="00AE6743" w:rsidRDefault="00AE6743" w:rsidP="00AE6743">
            <w:pPr>
              <w:spacing w:after="0" w:line="240" w:lineRule="auto"/>
              <w:jc w:val="both"/>
              <w:rPr>
                <w:rFonts w:ascii="Arial" w:hAnsi="Arial" w:cs="Arial"/>
                <w:sz w:val="20"/>
              </w:rPr>
            </w:pPr>
            <w:r>
              <w:rPr>
                <w:rFonts w:ascii="Arial" w:hAnsi="Arial" w:cs="Arial"/>
                <w:sz w:val="20"/>
              </w:rPr>
              <w:t xml:space="preserve">U slučaju da prijedlog odluke ostaje ovakav, nužno je promijeniti i članak 35. Odluke i to stavak 1. na način da se smanji dinamika odvoza i to: </w:t>
            </w:r>
          </w:p>
          <w:p w14:paraId="7E13B426" w14:textId="77777777" w:rsidR="00AE6743" w:rsidRDefault="00AE6743" w:rsidP="00AE6743">
            <w:pPr>
              <w:spacing w:after="0" w:line="240" w:lineRule="auto"/>
              <w:jc w:val="both"/>
              <w:rPr>
                <w:rFonts w:ascii="Arial" w:hAnsi="Arial" w:cs="Arial"/>
                <w:sz w:val="20"/>
              </w:rPr>
            </w:pPr>
          </w:p>
          <w:p w14:paraId="54F30D9D" w14:textId="77777777" w:rsidR="00AE6743" w:rsidRDefault="00AE6743" w:rsidP="00AE6743">
            <w:pPr>
              <w:spacing w:after="0" w:line="240" w:lineRule="auto"/>
              <w:jc w:val="both"/>
              <w:rPr>
                <w:rFonts w:ascii="Arial" w:hAnsi="Arial" w:cs="Arial"/>
                <w:sz w:val="20"/>
              </w:rPr>
            </w:pPr>
            <w:r w:rsidRPr="004838E6">
              <w:rPr>
                <w:rFonts w:ascii="Arial" w:hAnsi="Arial" w:cs="Arial"/>
                <w:sz w:val="20"/>
              </w:rPr>
              <w:t xml:space="preserve">(1) Za cijelo područje Grada Zadra utvrđuje se sljedeća najmanja učestalost odvoza otpada: Za miješani komunalni otpad: - najmanje </w:t>
            </w:r>
            <w:r w:rsidRPr="004838E6">
              <w:rPr>
                <w:rFonts w:ascii="Arial" w:hAnsi="Arial" w:cs="Arial"/>
                <w:strike/>
                <w:color w:val="FF0000"/>
                <w:sz w:val="20"/>
              </w:rPr>
              <w:t>dva</w:t>
            </w:r>
            <w:r w:rsidRPr="004838E6">
              <w:rPr>
                <w:rFonts w:ascii="Arial" w:hAnsi="Arial" w:cs="Arial"/>
                <w:color w:val="FF0000"/>
                <w:sz w:val="20"/>
              </w:rPr>
              <w:t xml:space="preserve"> jedan </w:t>
            </w:r>
            <w:r w:rsidRPr="004838E6">
              <w:rPr>
                <w:rFonts w:ascii="Arial" w:hAnsi="Arial" w:cs="Arial"/>
                <w:sz w:val="20"/>
              </w:rPr>
              <w:t xml:space="preserve">puta tjedno bez obzira koristi li uslugu jedan korisnik samostalno ili više korisnika zajednički - </w:t>
            </w:r>
            <w:r w:rsidRPr="00241B51">
              <w:rPr>
                <w:rFonts w:ascii="Arial" w:hAnsi="Arial" w:cs="Arial"/>
                <w:sz w:val="20"/>
              </w:rPr>
              <w:t>za spremnike volumena 120 l, 240 l i 1100 l, - po pozivu – za spremnike većeg volumena.</w:t>
            </w:r>
          </w:p>
          <w:p w14:paraId="0B5E2AF6" w14:textId="77777777" w:rsidR="00AE6743" w:rsidRDefault="00AE6743" w:rsidP="00AE6743">
            <w:pPr>
              <w:spacing w:after="0" w:line="240" w:lineRule="auto"/>
              <w:jc w:val="both"/>
              <w:rPr>
                <w:rFonts w:ascii="Arial" w:hAnsi="Arial" w:cs="Arial"/>
                <w:sz w:val="20"/>
              </w:rPr>
            </w:pPr>
            <w:r>
              <w:rPr>
                <w:rFonts w:ascii="Arial" w:hAnsi="Arial" w:cs="Arial"/>
                <w:sz w:val="20"/>
              </w:rPr>
              <w:t xml:space="preserve">Obrazloženje: obzirom na smanjenje cijene davatelj javne usluge mora smanjiti dinamiku odvoza miješanog komunalnog otpada kako tvrtku ne bi doveo u negativno poslovanje. </w:t>
            </w:r>
          </w:p>
          <w:p w14:paraId="36A2DA90" w14:textId="77777777" w:rsidR="00AE6743" w:rsidRDefault="00AE6743" w:rsidP="00AE6743">
            <w:pPr>
              <w:spacing w:after="0" w:line="240" w:lineRule="auto"/>
              <w:jc w:val="both"/>
              <w:rPr>
                <w:rFonts w:ascii="Arial" w:hAnsi="Arial" w:cs="Arial"/>
                <w:sz w:val="20"/>
              </w:rPr>
            </w:pPr>
            <w:r>
              <w:rPr>
                <w:rFonts w:ascii="Arial" w:hAnsi="Arial" w:cs="Arial"/>
                <w:sz w:val="20"/>
              </w:rPr>
              <w:t xml:space="preserve">Stavak (2) – </w:t>
            </w:r>
            <w:r w:rsidRPr="00241B51">
              <w:rPr>
                <w:rFonts w:ascii="Arial" w:hAnsi="Arial" w:cs="Arial"/>
                <w:color w:val="FF0000"/>
                <w:sz w:val="20"/>
              </w:rPr>
              <w:t xml:space="preserve">briše se </w:t>
            </w:r>
          </w:p>
          <w:p w14:paraId="20A78CD2" w14:textId="77777777" w:rsidR="00AE6743" w:rsidRDefault="00AE6743" w:rsidP="00AE6743">
            <w:pPr>
              <w:spacing w:after="0" w:line="240" w:lineRule="auto"/>
              <w:jc w:val="both"/>
              <w:rPr>
                <w:rFonts w:ascii="Arial" w:hAnsi="Arial" w:cs="Arial"/>
                <w:sz w:val="20"/>
              </w:rPr>
            </w:pPr>
            <w:r>
              <w:rPr>
                <w:rFonts w:ascii="Arial" w:hAnsi="Arial" w:cs="Arial"/>
                <w:sz w:val="20"/>
              </w:rPr>
              <w:t>Obrazloženje: predložena cijena ne ostavlja mogućnost prilagođavanja dinamike odvoza jer bi isto uzrokovalo troškove koje predložena cijena ne pokriva</w:t>
            </w:r>
          </w:p>
          <w:p w14:paraId="796FCA34" w14:textId="56D22B34" w:rsidR="00AE6743" w:rsidRPr="00BF14A0" w:rsidRDefault="00AE6743" w:rsidP="00AE6743">
            <w:pPr>
              <w:spacing w:after="0"/>
              <w:jc w:val="center"/>
              <w:rPr>
                <w:rFonts w:ascii="Arial" w:hAnsi="Arial" w:cs="Arial"/>
                <w:b/>
                <w:sz w:val="20"/>
                <w:szCs w:val="20"/>
              </w:rPr>
            </w:pPr>
            <w:r>
              <w:rPr>
                <w:rFonts w:ascii="Arial" w:hAnsi="Arial" w:cs="Arial"/>
                <w:sz w:val="20"/>
              </w:rPr>
              <w:t xml:space="preserve">Predlaže se ponavljanje ili produženje javne rasprave na način da se dostavi javnosti obrazloženje cijene koje obuhvaća realne troškove s jasnom argumentacijom kako se došlo do iznosa koji su navedeni u prijedlogu odluke. </w:t>
            </w:r>
          </w:p>
        </w:tc>
        <w:tc>
          <w:tcPr>
            <w:tcW w:w="1713" w:type="dxa"/>
          </w:tcPr>
          <w:p w14:paraId="50AD1557" w14:textId="16F5AFFE" w:rsidR="00AE6743" w:rsidRPr="00AE6743" w:rsidRDefault="00AE6743" w:rsidP="00AE6743">
            <w:pPr>
              <w:spacing w:after="0"/>
              <w:jc w:val="center"/>
              <w:rPr>
                <w:rFonts w:ascii="Arial" w:hAnsi="Arial" w:cs="Arial"/>
                <w:bCs/>
                <w:sz w:val="20"/>
                <w:szCs w:val="20"/>
              </w:rPr>
            </w:pPr>
            <w:r>
              <w:rPr>
                <w:rFonts w:ascii="Arial" w:hAnsi="Arial" w:cs="Arial"/>
                <w:bCs/>
                <w:sz w:val="20"/>
                <w:szCs w:val="20"/>
              </w:rPr>
              <w:t xml:space="preserve">Prijedlog se </w:t>
            </w:r>
            <w:r w:rsidR="000B0335">
              <w:rPr>
                <w:rFonts w:ascii="Arial" w:hAnsi="Arial" w:cs="Arial"/>
                <w:bCs/>
                <w:sz w:val="20"/>
                <w:szCs w:val="20"/>
              </w:rPr>
              <w:t xml:space="preserve">ne prihvaća </w:t>
            </w:r>
          </w:p>
        </w:tc>
        <w:tc>
          <w:tcPr>
            <w:tcW w:w="1675" w:type="dxa"/>
          </w:tcPr>
          <w:p w14:paraId="1B188C8A" w14:textId="1960E6CA" w:rsidR="00AE6743" w:rsidRPr="00AE6743" w:rsidRDefault="00AE6743" w:rsidP="00AE6743">
            <w:pPr>
              <w:spacing w:after="0"/>
              <w:jc w:val="center"/>
              <w:rPr>
                <w:rFonts w:ascii="Arial" w:hAnsi="Arial" w:cs="Arial"/>
                <w:bCs/>
                <w:sz w:val="20"/>
                <w:szCs w:val="20"/>
              </w:rPr>
            </w:pPr>
            <w:r>
              <w:rPr>
                <w:rFonts w:ascii="Arial" w:hAnsi="Arial" w:cs="Arial"/>
                <w:bCs/>
                <w:sz w:val="20"/>
                <w:szCs w:val="20"/>
              </w:rPr>
              <w:t>Prijedlog osoba koji se nazivaju strukom o smanjenju javne usluge odnosno broja odvoza nedvosmisleno i kategorički odbijamo te ponavljamo – poanta ovih Izmjena i dopuna je da građani Grada Zadra prestanu plaćati strukturne probleme u TD Čistoća te da se oni napokon počnu rješavati.</w:t>
            </w:r>
          </w:p>
        </w:tc>
      </w:tr>
      <w:tr w:rsidR="00AE6743" w:rsidRPr="00BF14A0" w14:paraId="37B5967E" w14:textId="77777777" w:rsidTr="00707AD8">
        <w:tc>
          <w:tcPr>
            <w:tcW w:w="603" w:type="dxa"/>
          </w:tcPr>
          <w:p w14:paraId="469F6093" w14:textId="77777777" w:rsidR="00AE6743" w:rsidRPr="00BF14A0" w:rsidRDefault="00AE6743" w:rsidP="00AE6743">
            <w:pPr>
              <w:spacing w:after="0"/>
              <w:jc w:val="center"/>
              <w:rPr>
                <w:rFonts w:ascii="Arial" w:hAnsi="Arial" w:cs="Arial"/>
                <w:b/>
                <w:sz w:val="20"/>
                <w:szCs w:val="20"/>
              </w:rPr>
            </w:pPr>
          </w:p>
        </w:tc>
        <w:tc>
          <w:tcPr>
            <w:tcW w:w="2075" w:type="dxa"/>
          </w:tcPr>
          <w:p w14:paraId="6B48B7B9" w14:textId="77777777" w:rsidR="00AE6743" w:rsidRPr="00BF14A0" w:rsidRDefault="00AE6743" w:rsidP="00AE6743">
            <w:pPr>
              <w:spacing w:after="0"/>
              <w:jc w:val="center"/>
              <w:rPr>
                <w:rFonts w:ascii="Arial" w:hAnsi="Arial" w:cs="Arial"/>
                <w:b/>
                <w:sz w:val="20"/>
                <w:szCs w:val="20"/>
              </w:rPr>
            </w:pPr>
          </w:p>
        </w:tc>
        <w:tc>
          <w:tcPr>
            <w:tcW w:w="2996" w:type="dxa"/>
          </w:tcPr>
          <w:p w14:paraId="5FBD299E" w14:textId="77777777" w:rsidR="00AE6743" w:rsidRPr="00BF14A0" w:rsidRDefault="00AE6743" w:rsidP="00AE6743">
            <w:pPr>
              <w:spacing w:after="0"/>
              <w:jc w:val="center"/>
              <w:rPr>
                <w:rFonts w:ascii="Arial" w:hAnsi="Arial" w:cs="Arial"/>
                <w:b/>
                <w:sz w:val="20"/>
                <w:szCs w:val="20"/>
              </w:rPr>
            </w:pPr>
          </w:p>
        </w:tc>
        <w:tc>
          <w:tcPr>
            <w:tcW w:w="1713" w:type="dxa"/>
          </w:tcPr>
          <w:p w14:paraId="76F28483" w14:textId="77777777" w:rsidR="00AE6743" w:rsidRPr="00BF14A0" w:rsidRDefault="00AE6743" w:rsidP="00AE6743">
            <w:pPr>
              <w:spacing w:after="0"/>
              <w:jc w:val="center"/>
              <w:rPr>
                <w:rFonts w:ascii="Arial" w:hAnsi="Arial" w:cs="Arial"/>
                <w:b/>
                <w:sz w:val="20"/>
                <w:szCs w:val="20"/>
              </w:rPr>
            </w:pPr>
          </w:p>
        </w:tc>
        <w:tc>
          <w:tcPr>
            <w:tcW w:w="1675" w:type="dxa"/>
          </w:tcPr>
          <w:p w14:paraId="50D287EE" w14:textId="77777777" w:rsidR="00AE6743" w:rsidRPr="00BF14A0" w:rsidRDefault="00AE6743" w:rsidP="00AE6743">
            <w:pPr>
              <w:spacing w:after="0"/>
              <w:jc w:val="center"/>
              <w:rPr>
                <w:rFonts w:ascii="Arial" w:hAnsi="Arial" w:cs="Arial"/>
                <w:b/>
                <w:sz w:val="20"/>
                <w:szCs w:val="20"/>
              </w:rPr>
            </w:pPr>
          </w:p>
        </w:tc>
      </w:tr>
      <w:tr w:rsidR="00AE6743" w:rsidRPr="00BF14A0" w14:paraId="17C5A5BF" w14:textId="77777777" w:rsidTr="00707AD8">
        <w:tc>
          <w:tcPr>
            <w:tcW w:w="603" w:type="dxa"/>
            <w:vMerge w:val="restart"/>
          </w:tcPr>
          <w:p w14:paraId="4C5B423B" w14:textId="17E68B2F" w:rsidR="00AE6743" w:rsidRPr="00BF14A0" w:rsidRDefault="004D0DDC" w:rsidP="00AE6743">
            <w:pPr>
              <w:spacing w:after="0"/>
              <w:jc w:val="center"/>
              <w:rPr>
                <w:rFonts w:ascii="Arial" w:hAnsi="Arial" w:cs="Arial"/>
                <w:bCs/>
                <w:sz w:val="20"/>
                <w:szCs w:val="20"/>
              </w:rPr>
            </w:pPr>
            <w:r>
              <w:rPr>
                <w:rFonts w:ascii="Arial" w:hAnsi="Arial" w:cs="Arial"/>
                <w:bCs/>
                <w:sz w:val="20"/>
                <w:szCs w:val="20"/>
              </w:rPr>
              <w:t>4.</w:t>
            </w:r>
          </w:p>
        </w:tc>
        <w:tc>
          <w:tcPr>
            <w:tcW w:w="2075" w:type="dxa"/>
          </w:tcPr>
          <w:p w14:paraId="64089ED5" w14:textId="77777777" w:rsidR="00AE6743" w:rsidRPr="00BF14A0" w:rsidRDefault="00AE6743" w:rsidP="00AE6743">
            <w:pPr>
              <w:spacing w:after="0"/>
              <w:jc w:val="center"/>
              <w:rPr>
                <w:rFonts w:ascii="Arial" w:hAnsi="Arial" w:cs="Arial"/>
                <w:bCs/>
                <w:sz w:val="20"/>
                <w:szCs w:val="20"/>
              </w:rPr>
            </w:pPr>
            <w:r>
              <w:rPr>
                <w:rFonts w:ascii="Arial" w:hAnsi="Arial" w:cs="Arial"/>
                <w:bCs/>
                <w:sz w:val="20"/>
                <w:szCs w:val="20"/>
              </w:rPr>
              <w:t>Anonimno</w:t>
            </w:r>
          </w:p>
        </w:tc>
        <w:tc>
          <w:tcPr>
            <w:tcW w:w="2996" w:type="dxa"/>
          </w:tcPr>
          <w:p w14:paraId="39C24392" w14:textId="77777777" w:rsidR="00AE6743" w:rsidRPr="00BF14A0" w:rsidRDefault="00AE6743" w:rsidP="00AE6743">
            <w:pPr>
              <w:spacing w:after="0"/>
              <w:jc w:val="center"/>
              <w:rPr>
                <w:rFonts w:ascii="Arial" w:hAnsi="Arial" w:cs="Arial"/>
                <w:bCs/>
                <w:sz w:val="20"/>
                <w:szCs w:val="20"/>
              </w:rPr>
            </w:pPr>
          </w:p>
        </w:tc>
        <w:tc>
          <w:tcPr>
            <w:tcW w:w="1713" w:type="dxa"/>
          </w:tcPr>
          <w:p w14:paraId="6CA70AFB" w14:textId="77777777" w:rsidR="00AE6743" w:rsidRPr="00BF14A0" w:rsidRDefault="00AE6743" w:rsidP="00AE6743">
            <w:pPr>
              <w:spacing w:after="0"/>
              <w:jc w:val="center"/>
              <w:rPr>
                <w:rFonts w:ascii="Arial" w:hAnsi="Arial" w:cs="Arial"/>
                <w:b/>
                <w:sz w:val="20"/>
                <w:szCs w:val="20"/>
              </w:rPr>
            </w:pPr>
          </w:p>
        </w:tc>
        <w:tc>
          <w:tcPr>
            <w:tcW w:w="1675" w:type="dxa"/>
          </w:tcPr>
          <w:p w14:paraId="5F5D424E" w14:textId="77777777" w:rsidR="00AE6743" w:rsidRPr="00BF14A0" w:rsidRDefault="00AE6743" w:rsidP="00AE6743">
            <w:pPr>
              <w:spacing w:after="0"/>
              <w:jc w:val="center"/>
              <w:rPr>
                <w:rFonts w:ascii="Arial" w:hAnsi="Arial" w:cs="Arial"/>
                <w:b/>
                <w:sz w:val="20"/>
                <w:szCs w:val="20"/>
              </w:rPr>
            </w:pPr>
          </w:p>
        </w:tc>
      </w:tr>
      <w:tr w:rsidR="00AE6743" w:rsidRPr="00BF14A0" w14:paraId="6E5C37BE" w14:textId="77777777" w:rsidTr="00707AD8">
        <w:trPr>
          <w:gridAfter w:val="2"/>
          <w:wAfter w:w="3388" w:type="dxa"/>
        </w:trPr>
        <w:tc>
          <w:tcPr>
            <w:tcW w:w="603" w:type="dxa"/>
            <w:vMerge/>
          </w:tcPr>
          <w:p w14:paraId="14744A16" w14:textId="77777777" w:rsidR="00AE6743" w:rsidRPr="00BF14A0" w:rsidRDefault="00AE6743" w:rsidP="00AE6743">
            <w:pPr>
              <w:spacing w:after="0"/>
              <w:jc w:val="center"/>
              <w:rPr>
                <w:rFonts w:ascii="Arial" w:hAnsi="Arial" w:cs="Arial"/>
                <w:b/>
                <w:sz w:val="20"/>
                <w:szCs w:val="20"/>
              </w:rPr>
            </w:pPr>
          </w:p>
        </w:tc>
        <w:tc>
          <w:tcPr>
            <w:tcW w:w="2075" w:type="dxa"/>
          </w:tcPr>
          <w:p w14:paraId="4C4ADC39" w14:textId="77777777" w:rsidR="00AE6743" w:rsidRPr="00BF14A0" w:rsidRDefault="00AE6743" w:rsidP="00AE6743">
            <w:pPr>
              <w:spacing w:after="0"/>
              <w:jc w:val="center"/>
              <w:rPr>
                <w:rFonts w:ascii="Arial" w:hAnsi="Arial" w:cs="Arial"/>
                <w:b/>
                <w:sz w:val="20"/>
                <w:szCs w:val="20"/>
              </w:rPr>
            </w:pPr>
          </w:p>
        </w:tc>
        <w:tc>
          <w:tcPr>
            <w:tcW w:w="2996" w:type="dxa"/>
          </w:tcPr>
          <w:p w14:paraId="6EEF5351" w14:textId="77777777" w:rsidR="00AE6743" w:rsidRPr="00BF14A0" w:rsidRDefault="00AE6743" w:rsidP="00AE6743">
            <w:pPr>
              <w:spacing w:after="0"/>
              <w:jc w:val="center"/>
              <w:rPr>
                <w:rFonts w:ascii="Arial" w:hAnsi="Arial" w:cs="Arial"/>
                <w:b/>
                <w:sz w:val="20"/>
                <w:szCs w:val="20"/>
              </w:rPr>
            </w:pPr>
            <w:r w:rsidRPr="00BF14A0">
              <w:rPr>
                <w:rFonts w:ascii="Arial" w:hAnsi="Arial" w:cs="Arial"/>
                <w:b/>
                <w:sz w:val="20"/>
                <w:szCs w:val="20"/>
              </w:rPr>
              <w:t>Načelne primjedbe i prijedlozi</w:t>
            </w:r>
          </w:p>
        </w:tc>
      </w:tr>
      <w:tr w:rsidR="00AE6743" w:rsidRPr="009A1C9B" w14:paraId="10DEB363" w14:textId="77777777" w:rsidTr="00707AD8">
        <w:tc>
          <w:tcPr>
            <w:tcW w:w="603" w:type="dxa"/>
            <w:vMerge/>
          </w:tcPr>
          <w:p w14:paraId="62D374D3" w14:textId="77777777" w:rsidR="00AE6743" w:rsidRPr="00BF14A0" w:rsidRDefault="00AE6743" w:rsidP="00AE6743">
            <w:pPr>
              <w:spacing w:after="0"/>
              <w:jc w:val="center"/>
              <w:rPr>
                <w:rFonts w:ascii="Arial" w:hAnsi="Arial" w:cs="Arial"/>
                <w:b/>
                <w:sz w:val="20"/>
                <w:szCs w:val="20"/>
              </w:rPr>
            </w:pPr>
          </w:p>
        </w:tc>
        <w:tc>
          <w:tcPr>
            <w:tcW w:w="2075" w:type="dxa"/>
          </w:tcPr>
          <w:p w14:paraId="6535A5C8" w14:textId="77777777" w:rsidR="00AE6743" w:rsidRPr="00BF14A0" w:rsidRDefault="00AE6743" w:rsidP="00AE6743">
            <w:pPr>
              <w:spacing w:after="0"/>
              <w:jc w:val="center"/>
              <w:rPr>
                <w:rFonts w:ascii="Arial" w:hAnsi="Arial" w:cs="Arial"/>
                <w:b/>
                <w:sz w:val="20"/>
                <w:szCs w:val="20"/>
              </w:rPr>
            </w:pPr>
          </w:p>
        </w:tc>
        <w:tc>
          <w:tcPr>
            <w:tcW w:w="2996" w:type="dxa"/>
          </w:tcPr>
          <w:p w14:paraId="5CB48738" w14:textId="77777777" w:rsidR="004D0DDC" w:rsidRPr="004D0DDC" w:rsidRDefault="004D0DDC" w:rsidP="004D0DDC">
            <w:pPr>
              <w:spacing w:after="0" w:line="240" w:lineRule="auto"/>
              <w:jc w:val="both"/>
              <w:rPr>
                <w:rFonts w:ascii="Arial" w:hAnsi="Arial" w:cs="Arial"/>
                <w:sz w:val="20"/>
                <w:lang w:val="en-GB"/>
              </w:rPr>
            </w:pPr>
            <w:r w:rsidRPr="004D0DDC">
              <w:rPr>
                <w:rFonts w:ascii="Arial" w:hAnsi="Arial" w:cs="Arial"/>
                <w:sz w:val="20"/>
              </w:rPr>
              <w:t xml:space="preserve">Cilj ove izmjene i dopune odluke bi trebao biti uspostava javnog, kvalitetnog, postojanog i ekonomski učinkovitog sustava sakupljanja komunalnog otpada na području Grada Zadra, u skladu s načelom održivog razvoja, zaštite okoliša, gospodarenja otpadom i zaštitom javnog interesa. Smatramo da s ovim predloženim cijenama prethodni ciljevi nisu ispunjeni. Stoga bi molili pojašnjenje kako je  došlo do izračuna cijene u iznosu od 6,20 za kućanstvo i 9,20 za ne kućanstvo?  </w:t>
            </w:r>
            <w:r w:rsidRPr="004D0DDC">
              <w:rPr>
                <w:rFonts w:ascii="Arial" w:hAnsi="Arial" w:cs="Arial"/>
                <w:sz w:val="20"/>
                <w:lang w:val="en-GB"/>
              </w:rPr>
              <w:t>Obvezna minimalna javna usluga je iznos koji se osigurava radi  održivog poslovanja te sigurnosti, redovitosti i kvalitete pružanja javne usluge, kako bi sustav sakupljanja komunalnog otpada mogao ispuniti svoju svrhu. Predložena cijena nije dovoljna za održavanje sustava. Trenutna cijena obvezne minimalne javne usluge temelji se na detaljnoj analizi operativnih troškova uključujući plaće zaposlenika, gorivo, održavanje opreme, obradu otpada i administrativne troškove. Snižavanje cijene može ugroziti sposobnost pokrivanja ovih osnovnih troškova, potencijalno dovodeći do degradacije usluge. Smanjenje cijene može dugoročno biti neodrživo te može dovesti do financijskih gubitaka za Društvo. Što bi u konačnici moglo dovesti do smanjenja usluge ili čak do ne ispunjenja ugovornih obveza Društva.  Zakonskom regulativom  NN84/21, utvrđena je jedinstvena cijena COMJ za korisnike u kategoriji kućanstvo i kategoriji ne kućanstvo. Slijedom navedenoga nemamo mogućnost cijenovnog rangiranja COM-e kao što je to bilo u prethodnom Cjeniku iz 2018 godine. Tako su primjerice COMJ-e za kućansva u prethodnom cjeniku iznosile: 4,55 eur, 5,64 eur, 7,53 eur, a cijena za ne kućanstva je iznosila 9,06 eur, 14,35 eur,  28,70 eur i 138,46 eur. S predloženim cjenama u prosjeku cijena ostaje skoro identična kao 2018 godine sa minimalnim povećanjem cijene od 5%, što nije dovoljno za pokriće fisknih troškova za poslovanje drušva uzimajući u obzir povećanje troškova i inflaciju kojoj svi svjedočimo prethodnih godina.</w:t>
            </w:r>
          </w:p>
          <w:p w14:paraId="5B245438" w14:textId="77777777" w:rsidR="00AE6743" w:rsidRPr="00062404" w:rsidRDefault="00AE6743" w:rsidP="00AE6743">
            <w:pPr>
              <w:spacing w:after="0" w:line="240" w:lineRule="auto"/>
              <w:jc w:val="both"/>
              <w:rPr>
                <w:rFonts w:ascii="Arial" w:hAnsi="Arial" w:cs="Arial"/>
                <w:sz w:val="20"/>
              </w:rPr>
            </w:pPr>
          </w:p>
          <w:p w14:paraId="1BBFCBC7" w14:textId="77777777" w:rsidR="00AE6743" w:rsidRPr="00062404" w:rsidRDefault="00AE6743" w:rsidP="00AE6743">
            <w:pPr>
              <w:spacing w:after="0" w:line="240" w:lineRule="auto"/>
              <w:jc w:val="both"/>
              <w:rPr>
                <w:rFonts w:ascii="Arial" w:hAnsi="Arial" w:cs="Arial"/>
                <w:sz w:val="20"/>
              </w:rPr>
            </w:pPr>
            <w:r w:rsidRPr="00062404">
              <w:rPr>
                <w:rFonts w:ascii="Arial" w:hAnsi="Arial" w:cs="Arial"/>
                <w:sz w:val="20"/>
              </w:rPr>
              <w:t xml:space="preserve">Upravo ovaj članak koji naglašava da je cijena javne usluge mora biti odmjerena na način da se osigura obavljanje javne usluge predstavlja povod za primjedbu na prijedlog ove odluke. Naime cijena koja je predložena nije dostatna za obavljanje javne usluge. </w:t>
            </w:r>
          </w:p>
          <w:p w14:paraId="27F94632" w14:textId="77777777" w:rsidR="00AE6743" w:rsidRDefault="00AE6743" w:rsidP="00AE6743">
            <w:pPr>
              <w:spacing w:after="0" w:line="240" w:lineRule="auto"/>
              <w:jc w:val="both"/>
              <w:rPr>
                <w:rFonts w:ascii="Arial" w:hAnsi="Arial" w:cs="Arial"/>
                <w:sz w:val="20"/>
              </w:rPr>
            </w:pPr>
            <w:r w:rsidRPr="00062404">
              <w:rPr>
                <w:rFonts w:ascii="Arial" w:hAnsi="Arial" w:cs="Arial"/>
                <w:sz w:val="20"/>
              </w:rPr>
              <w:t xml:space="preserve">Uz ovaj prijedlog odluke potrebno je temeljem članka 77. St. 8, dostaviti prijedlog cijene s obrazloženjem cijene u sklopu javnog uvida. </w:t>
            </w:r>
          </w:p>
          <w:p w14:paraId="2106A8C9" w14:textId="77777777" w:rsidR="00AE6743" w:rsidRPr="00062404" w:rsidRDefault="00AE6743" w:rsidP="00AE6743">
            <w:pPr>
              <w:spacing w:after="0" w:line="240" w:lineRule="auto"/>
              <w:jc w:val="both"/>
              <w:rPr>
                <w:rFonts w:ascii="Arial" w:hAnsi="Arial" w:cs="Arial"/>
                <w:sz w:val="20"/>
              </w:rPr>
            </w:pPr>
            <w:r>
              <w:rPr>
                <w:rFonts w:ascii="Arial" w:hAnsi="Arial" w:cs="Arial"/>
                <w:sz w:val="20"/>
              </w:rPr>
              <w:t xml:space="preserve">Davatelj javne usluge je trgovačko društvo koje mora raditi u skladu sa Zakonom o trgovačkim društvima i svoje aktivnosti ne smije obavljati na način da društvo dovodi u negativno poslovanje. Smanjenje cijene kako je predloženo dovest će do smanjenja broja odvoza odnosno smanjit će se kvaliteta usluge. </w:t>
            </w:r>
          </w:p>
          <w:p w14:paraId="1785D87A" w14:textId="17B2BA16" w:rsidR="00AE6743" w:rsidRPr="004C4D45" w:rsidRDefault="004D0DDC" w:rsidP="00AE6743">
            <w:pPr>
              <w:spacing w:after="0" w:line="240" w:lineRule="auto"/>
              <w:jc w:val="both"/>
              <w:rPr>
                <w:rFonts w:ascii="Arial" w:hAnsi="Arial" w:cs="Arial"/>
                <w:sz w:val="20"/>
              </w:rPr>
            </w:pPr>
            <w:r w:rsidRPr="004D0DDC">
              <w:rPr>
                <w:rFonts w:ascii="Arial" w:hAnsi="Arial" w:cs="Arial"/>
                <w:sz w:val="20"/>
              </w:rPr>
              <w:t>Isto tako je važno naglasiti da se kvaliteta usluge od 2018 .g. podigla na veću razinu za svakog pojedinog korisnika u segmentu mogućnosti razdvajanja otpada, ulaganje u novu tehnologiju, sustav čipiranja i evdencije odvoza otpada zbog usklađenja sa zakonskom regulativom. Razvrstavni otpad trenutno osim komunalnog  i  mještovitog otpada moramo proslijediti ovlaštenim sakupljačima čije su tržišne cijene neusporedive u odnosu na  2018.g.</w:t>
            </w:r>
          </w:p>
          <w:p w14:paraId="31531D63" w14:textId="77777777" w:rsidR="00AE6743" w:rsidRPr="00BF14A0" w:rsidRDefault="00AE6743" w:rsidP="00AE6743">
            <w:pPr>
              <w:spacing w:after="0"/>
              <w:jc w:val="center"/>
              <w:rPr>
                <w:rFonts w:ascii="Arial" w:hAnsi="Arial" w:cs="Arial"/>
                <w:bCs/>
                <w:sz w:val="16"/>
                <w:szCs w:val="16"/>
              </w:rPr>
            </w:pPr>
          </w:p>
        </w:tc>
        <w:tc>
          <w:tcPr>
            <w:tcW w:w="1713" w:type="dxa"/>
          </w:tcPr>
          <w:p w14:paraId="5C9B20FA" w14:textId="77777777" w:rsidR="00AE6743" w:rsidRPr="00BF14A0" w:rsidRDefault="00AE6743" w:rsidP="00AE6743">
            <w:pPr>
              <w:spacing w:after="0"/>
              <w:jc w:val="center"/>
              <w:rPr>
                <w:rFonts w:ascii="Arial" w:hAnsi="Arial" w:cs="Arial"/>
                <w:bCs/>
                <w:sz w:val="20"/>
                <w:szCs w:val="20"/>
              </w:rPr>
            </w:pPr>
            <w:r>
              <w:rPr>
                <w:rFonts w:ascii="Arial" w:hAnsi="Arial" w:cs="Arial"/>
                <w:bCs/>
                <w:sz w:val="20"/>
                <w:szCs w:val="20"/>
              </w:rPr>
              <w:t>Prijedlog se ne prihvaća</w:t>
            </w:r>
          </w:p>
        </w:tc>
        <w:tc>
          <w:tcPr>
            <w:tcW w:w="1675" w:type="dxa"/>
          </w:tcPr>
          <w:p w14:paraId="464CF1A2" w14:textId="75A40EC5" w:rsidR="00AE6743" w:rsidRPr="009A1C9B" w:rsidRDefault="004D0DDC" w:rsidP="004D0DDC">
            <w:pPr>
              <w:spacing w:after="0"/>
              <w:jc w:val="center"/>
              <w:rPr>
                <w:rFonts w:ascii="Arial" w:hAnsi="Arial" w:cs="Arial"/>
                <w:bCs/>
                <w:sz w:val="20"/>
                <w:szCs w:val="20"/>
              </w:rPr>
            </w:pPr>
            <w:r>
              <w:rPr>
                <w:rFonts w:ascii="Arial" w:hAnsi="Arial" w:cs="Arial"/>
                <w:bCs/>
                <w:sz w:val="20"/>
                <w:szCs w:val="20"/>
              </w:rPr>
              <w:t>Do izračuna cijene došlo je uvrštenjem svih relevantnih faktora, s obzirom da smo se i konzultirali sa drugim društvima koje pružaju istu uslugu u relevantnim gradova. Za razliku od TD Čistoća, Klub vijećnika Akcije mladih uložio je napore kako bi Zadranke i Zadrani plaćali objektivnu cijenu, a ne svojim radom dodatno sudjelovali u pokrivanju nesposobnosti upravnog kadra Društva. Kvaliteta usluge TD Čistoća ne da se nije povećala, već je lošija, čemu svjedoče svakodnevne slike punih i zapuštenih spremnika, naročito reciklažnih i to pogotovo tokom ljetnih mjeseci.</w:t>
            </w:r>
          </w:p>
        </w:tc>
      </w:tr>
      <w:tr w:rsidR="00AE6743" w:rsidRPr="00BF14A0" w14:paraId="1C62433F" w14:textId="77777777" w:rsidTr="00707AD8">
        <w:trPr>
          <w:gridAfter w:val="2"/>
          <w:wAfter w:w="3388" w:type="dxa"/>
        </w:trPr>
        <w:tc>
          <w:tcPr>
            <w:tcW w:w="603" w:type="dxa"/>
            <w:vMerge/>
          </w:tcPr>
          <w:p w14:paraId="4A94A725" w14:textId="77777777" w:rsidR="00AE6743" w:rsidRPr="00BF14A0" w:rsidRDefault="00AE6743" w:rsidP="00AE6743">
            <w:pPr>
              <w:spacing w:after="0"/>
              <w:jc w:val="center"/>
              <w:rPr>
                <w:rFonts w:ascii="Arial" w:hAnsi="Arial" w:cs="Arial"/>
                <w:b/>
                <w:sz w:val="20"/>
                <w:szCs w:val="20"/>
              </w:rPr>
            </w:pPr>
          </w:p>
        </w:tc>
        <w:tc>
          <w:tcPr>
            <w:tcW w:w="2075" w:type="dxa"/>
          </w:tcPr>
          <w:p w14:paraId="43DD0989" w14:textId="77777777" w:rsidR="00AE6743" w:rsidRPr="00BF14A0" w:rsidRDefault="00AE6743" w:rsidP="00AE6743">
            <w:pPr>
              <w:spacing w:after="0"/>
              <w:jc w:val="center"/>
              <w:rPr>
                <w:rFonts w:ascii="Arial" w:hAnsi="Arial" w:cs="Arial"/>
                <w:b/>
                <w:sz w:val="20"/>
                <w:szCs w:val="20"/>
              </w:rPr>
            </w:pPr>
          </w:p>
        </w:tc>
        <w:tc>
          <w:tcPr>
            <w:tcW w:w="2996" w:type="dxa"/>
          </w:tcPr>
          <w:p w14:paraId="11C3B778" w14:textId="77777777" w:rsidR="00AE6743" w:rsidRPr="00BF14A0" w:rsidRDefault="00AE6743" w:rsidP="00AE6743">
            <w:pPr>
              <w:spacing w:after="0"/>
              <w:jc w:val="center"/>
              <w:rPr>
                <w:rFonts w:ascii="Arial" w:hAnsi="Arial" w:cs="Arial"/>
                <w:b/>
                <w:sz w:val="20"/>
                <w:szCs w:val="20"/>
              </w:rPr>
            </w:pPr>
            <w:r>
              <w:rPr>
                <w:rFonts w:ascii="Arial" w:hAnsi="Arial" w:cs="Arial"/>
                <w:b/>
                <w:sz w:val="20"/>
                <w:szCs w:val="20"/>
              </w:rPr>
              <w:t>Primjedbe i prijedlozi na pojedine članke</w:t>
            </w:r>
          </w:p>
        </w:tc>
      </w:tr>
      <w:tr w:rsidR="00AE6743" w:rsidRPr="00BF14A0" w14:paraId="116AC600" w14:textId="77777777" w:rsidTr="00707AD8">
        <w:tc>
          <w:tcPr>
            <w:tcW w:w="603" w:type="dxa"/>
          </w:tcPr>
          <w:p w14:paraId="00BA9AC3" w14:textId="77777777" w:rsidR="00AE6743" w:rsidRPr="00BF14A0" w:rsidRDefault="00AE6743" w:rsidP="00AE6743">
            <w:pPr>
              <w:spacing w:after="0"/>
              <w:jc w:val="center"/>
              <w:rPr>
                <w:rFonts w:ascii="Arial" w:hAnsi="Arial" w:cs="Arial"/>
                <w:b/>
                <w:sz w:val="20"/>
                <w:szCs w:val="20"/>
              </w:rPr>
            </w:pPr>
          </w:p>
        </w:tc>
        <w:tc>
          <w:tcPr>
            <w:tcW w:w="2075" w:type="dxa"/>
          </w:tcPr>
          <w:p w14:paraId="11CFDA46" w14:textId="77777777" w:rsidR="00AE6743" w:rsidRPr="00BF14A0" w:rsidRDefault="00AE6743" w:rsidP="00AE6743">
            <w:pPr>
              <w:spacing w:after="0"/>
              <w:jc w:val="center"/>
              <w:rPr>
                <w:rFonts w:ascii="Arial" w:hAnsi="Arial" w:cs="Arial"/>
                <w:b/>
                <w:sz w:val="20"/>
                <w:szCs w:val="20"/>
              </w:rPr>
            </w:pPr>
          </w:p>
        </w:tc>
        <w:tc>
          <w:tcPr>
            <w:tcW w:w="2996" w:type="dxa"/>
          </w:tcPr>
          <w:p w14:paraId="30168150" w14:textId="77777777" w:rsidR="004D0DDC" w:rsidRDefault="004D0DDC" w:rsidP="004D0DDC">
            <w:pPr>
              <w:spacing w:after="0" w:line="240" w:lineRule="auto"/>
              <w:jc w:val="center"/>
              <w:rPr>
                <w:rFonts w:ascii="Arial" w:hAnsi="Arial" w:cs="Arial"/>
                <w:sz w:val="20"/>
              </w:rPr>
            </w:pPr>
            <w:r>
              <w:rPr>
                <w:rFonts w:ascii="Arial" w:hAnsi="Arial" w:cs="Arial"/>
                <w:sz w:val="20"/>
              </w:rPr>
              <w:t xml:space="preserve">U slučaju da prijedlog odluke ostaje ovakav, nužno je promijeniti i članak 35. Odluke na način da se smanji dinamika odvoza otpada i to minimalna kako se Društvo ne bi dovelo u negativno poslovanje. </w:t>
            </w:r>
          </w:p>
          <w:p w14:paraId="6DF56214" w14:textId="415FF0E6" w:rsidR="00AE6743" w:rsidRPr="00BF14A0" w:rsidRDefault="004D0DDC" w:rsidP="004D0DDC">
            <w:pPr>
              <w:spacing w:after="0"/>
              <w:jc w:val="center"/>
              <w:rPr>
                <w:rFonts w:ascii="Arial" w:hAnsi="Arial" w:cs="Arial"/>
                <w:b/>
                <w:sz w:val="20"/>
                <w:szCs w:val="20"/>
              </w:rPr>
            </w:pPr>
            <w:r>
              <w:rPr>
                <w:rFonts w:ascii="Arial" w:hAnsi="Arial" w:cs="Arial"/>
                <w:sz w:val="20"/>
              </w:rPr>
              <w:t xml:space="preserve">U slučaju da prijedlog odluke ostaje ovakav, nužno je promijeniti i članak 41. Odluke na način da se glomazni otpad jednom u kalendarskoj godini preuzima od korisnika u količini od 2m3 a ne 4m3 kako je trenutno propisano. </w:t>
            </w:r>
          </w:p>
        </w:tc>
        <w:tc>
          <w:tcPr>
            <w:tcW w:w="1713" w:type="dxa"/>
          </w:tcPr>
          <w:p w14:paraId="79C09CE0" w14:textId="617822C6" w:rsidR="00AE6743" w:rsidRPr="004D0DDC" w:rsidRDefault="004D443F" w:rsidP="00AE6743">
            <w:pPr>
              <w:spacing w:after="0"/>
              <w:jc w:val="center"/>
              <w:rPr>
                <w:rFonts w:ascii="Arial" w:hAnsi="Arial" w:cs="Arial"/>
                <w:bCs/>
                <w:sz w:val="20"/>
                <w:szCs w:val="20"/>
              </w:rPr>
            </w:pPr>
            <w:r>
              <w:rPr>
                <w:rFonts w:ascii="Arial" w:hAnsi="Arial" w:cs="Arial"/>
                <w:bCs/>
                <w:sz w:val="20"/>
                <w:szCs w:val="20"/>
              </w:rPr>
              <w:t xml:space="preserve">Prijedlog </w:t>
            </w:r>
            <w:r w:rsidR="004D0DDC">
              <w:rPr>
                <w:rFonts w:ascii="Arial" w:hAnsi="Arial" w:cs="Arial"/>
                <w:bCs/>
                <w:sz w:val="20"/>
                <w:szCs w:val="20"/>
              </w:rPr>
              <w:t>se ne prihvaća</w:t>
            </w:r>
          </w:p>
        </w:tc>
        <w:tc>
          <w:tcPr>
            <w:tcW w:w="1675" w:type="dxa"/>
          </w:tcPr>
          <w:p w14:paraId="6D4F2C7E" w14:textId="553418B9" w:rsidR="00AE6743" w:rsidRPr="004D0DDC" w:rsidRDefault="004D0DDC" w:rsidP="00AE6743">
            <w:pPr>
              <w:spacing w:after="0"/>
              <w:jc w:val="center"/>
              <w:rPr>
                <w:rFonts w:ascii="Arial" w:hAnsi="Arial" w:cs="Arial"/>
                <w:bCs/>
                <w:sz w:val="20"/>
                <w:szCs w:val="20"/>
              </w:rPr>
            </w:pPr>
            <w:r>
              <w:rPr>
                <w:rFonts w:ascii="Arial" w:hAnsi="Arial" w:cs="Arial"/>
                <w:bCs/>
                <w:sz w:val="20"/>
                <w:szCs w:val="20"/>
              </w:rPr>
              <w:t>Kategorički odbijamo dodatno smanjenje razine usluge. Građani su dovoljno dugo plaćali neopravdan broj zaposlenika rukovodećeg sektora Čistoće.</w:t>
            </w:r>
          </w:p>
        </w:tc>
      </w:tr>
      <w:tr w:rsidR="00AE6743" w:rsidRPr="00BF14A0" w14:paraId="2CF5E724" w14:textId="77777777" w:rsidTr="00707AD8">
        <w:tc>
          <w:tcPr>
            <w:tcW w:w="603" w:type="dxa"/>
          </w:tcPr>
          <w:p w14:paraId="483ABAF4" w14:textId="77777777" w:rsidR="00AE6743" w:rsidRPr="00BF14A0" w:rsidRDefault="00AE6743" w:rsidP="00AE6743">
            <w:pPr>
              <w:spacing w:after="0"/>
              <w:jc w:val="center"/>
              <w:rPr>
                <w:rFonts w:ascii="Arial" w:hAnsi="Arial" w:cs="Arial"/>
                <w:b/>
                <w:sz w:val="20"/>
                <w:szCs w:val="20"/>
              </w:rPr>
            </w:pPr>
          </w:p>
        </w:tc>
        <w:tc>
          <w:tcPr>
            <w:tcW w:w="2075" w:type="dxa"/>
          </w:tcPr>
          <w:p w14:paraId="1022EB06" w14:textId="77777777" w:rsidR="00AE6743" w:rsidRPr="00BF14A0" w:rsidRDefault="00AE6743" w:rsidP="00AE6743">
            <w:pPr>
              <w:spacing w:after="0"/>
              <w:jc w:val="center"/>
              <w:rPr>
                <w:rFonts w:ascii="Arial" w:hAnsi="Arial" w:cs="Arial"/>
                <w:b/>
                <w:sz w:val="20"/>
                <w:szCs w:val="20"/>
              </w:rPr>
            </w:pPr>
          </w:p>
        </w:tc>
        <w:tc>
          <w:tcPr>
            <w:tcW w:w="2996" w:type="dxa"/>
          </w:tcPr>
          <w:p w14:paraId="269F0A7E" w14:textId="77777777" w:rsidR="00AE6743" w:rsidRPr="00BF14A0" w:rsidRDefault="00AE6743" w:rsidP="00AE6743">
            <w:pPr>
              <w:spacing w:after="0"/>
              <w:jc w:val="center"/>
              <w:rPr>
                <w:rFonts w:ascii="Arial" w:hAnsi="Arial" w:cs="Arial"/>
                <w:b/>
                <w:sz w:val="20"/>
                <w:szCs w:val="20"/>
              </w:rPr>
            </w:pPr>
          </w:p>
        </w:tc>
        <w:tc>
          <w:tcPr>
            <w:tcW w:w="1713" w:type="dxa"/>
          </w:tcPr>
          <w:p w14:paraId="3E6237ED" w14:textId="77777777" w:rsidR="00AE6743" w:rsidRPr="00BF14A0" w:rsidRDefault="00AE6743" w:rsidP="00AE6743">
            <w:pPr>
              <w:spacing w:after="0"/>
              <w:jc w:val="center"/>
              <w:rPr>
                <w:rFonts w:ascii="Arial" w:hAnsi="Arial" w:cs="Arial"/>
                <w:b/>
                <w:sz w:val="20"/>
                <w:szCs w:val="20"/>
              </w:rPr>
            </w:pPr>
          </w:p>
        </w:tc>
        <w:tc>
          <w:tcPr>
            <w:tcW w:w="1675" w:type="dxa"/>
          </w:tcPr>
          <w:p w14:paraId="590842C2" w14:textId="77777777" w:rsidR="00AE6743" w:rsidRPr="00BF14A0" w:rsidRDefault="00AE6743" w:rsidP="00AE6743">
            <w:pPr>
              <w:spacing w:after="0"/>
              <w:jc w:val="center"/>
              <w:rPr>
                <w:rFonts w:ascii="Arial" w:hAnsi="Arial" w:cs="Arial"/>
                <w:b/>
                <w:sz w:val="20"/>
                <w:szCs w:val="20"/>
              </w:rPr>
            </w:pPr>
          </w:p>
        </w:tc>
      </w:tr>
    </w:tbl>
    <w:p w14:paraId="6A041072" w14:textId="77777777" w:rsidR="00BF14A0" w:rsidRDefault="00BF14A0">
      <w:pPr>
        <w:spacing w:after="0"/>
        <w:jc w:val="center"/>
        <w:rPr>
          <w:rFonts w:ascii="Arial" w:hAnsi="Arial" w:cs="Arial"/>
          <w:b/>
          <w:sz w:val="24"/>
          <w:szCs w:val="24"/>
        </w:rPr>
      </w:pPr>
    </w:p>
    <w:sectPr w:rsidR="00BF14A0">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20B0500000000000000"/>
    <w:charset w:val="80"/>
    <w:family w:val="swiss"/>
    <w:pitch w:val="variable"/>
    <w:sig w:usb0="30000083" w:usb1="2BDF3C10" w:usb2="00000016" w:usb3="00000000" w:csb0="002E0107" w:csb1="00000000"/>
  </w:font>
  <w:font w:name="Lohit Devanagari">
    <w:altName w:val="Cambria"/>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imsun (Founder Extended)">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revisionView w:inkAnnotations="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B9"/>
    <w:rsid w:val="000B0335"/>
    <w:rsid w:val="00103B2E"/>
    <w:rsid w:val="004D0DDC"/>
    <w:rsid w:val="004D443F"/>
    <w:rsid w:val="00703CB9"/>
    <w:rsid w:val="00707AD8"/>
    <w:rsid w:val="009A1C9B"/>
    <w:rsid w:val="00AE6743"/>
    <w:rsid w:val="00B21BE0"/>
    <w:rsid w:val="00BF14A0"/>
    <w:rsid w:val="00EF0C22"/>
    <w:rsid w:val="00F10D01"/>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FC972"/>
  <w15:docId w15:val="{8C1ABB23-A259-4CE3-838F-A9F205FF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basedOn w:val="Zadanifontodlomka"/>
    <w:link w:val="Tijeloteksta"/>
    <w:qFormat/>
    <w:rsid w:val="000542E7"/>
    <w:rPr>
      <w:rFonts w:ascii="Times New Roman" w:eastAsia="Times New Roman" w:hAnsi="Times New Roman" w:cs="Times New Roman"/>
      <w:sz w:val="24"/>
      <w:szCs w:val="20"/>
      <w:lang w:val="en-US" w:eastAsia="hr-HR"/>
    </w:rPr>
  </w:style>
  <w:style w:type="character" w:customStyle="1" w:styleId="Internetskapoveznica">
    <w:name w:val="Internetska poveznica"/>
    <w:rsid w:val="000542E7"/>
    <w:rPr>
      <w:color w:val="0000FF"/>
      <w:u w:val="single"/>
    </w:rPr>
  </w:style>
  <w:style w:type="character" w:customStyle="1" w:styleId="TekstbaloniaChar">
    <w:name w:val="Tekst balončića Char"/>
    <w:basedOn w:val="Zadanifontodlomka"/>
    <w:link w:val="Tekstbalonia"/>
    <w:uiPriority w:val="99"/>
    <w:semiHidden/>
    <w:qFormat/>
    <w:rsid w:val="00CD2027"/>
    <w:rPr>
      <w:rFonts w:ascii="Segoe UI" w:hAnsi="Segoe UI" w:cs="Segoe UI"/>
      <w:sz w:val="18"/>
      <w:szCs w:val="18"/>
    </w:rPr>
  </w:style>
  <w:style w:type="paragraph" w:customStyle="1" w:styleId="Stilnaslova">
    <w:name w:val="Stil naslova"/>
    <w:basedOn w:val="Normal"/>
    <w:next w:val="Tijeloteksta"/>
    <w:qFormat/>
    <w:pPr>
      <w:keepNext/>
      <w:spacing w:before="240" w:after="120"/>
    </w:pPr>
    <w:rPr>
      <w:rFonts w:ascii="Liberation Sans" w:eastAsia="Noto Sans CJK SC" w:hAnsi="Liberation Sans" w:cs="Lohit Devanagari"/>
      <w:sz w:val="28"/>
      <w:szCs w:val="28"/>
    </w:rPr>
  </w:style>
  <w:style w:type="paragraph" w:styleId="Tijeloteksta">
    <w:name w:val="Body Text"/>
    <w:basedOn w:val="Normal"/>
    <w:link w:val="TijelotekstaChar"/>
    <w:rsid w:val="000542E7"/>
    <w:pPr>
      <w:spacing w:after="120" w:line="240" w:lineRule="auto"/>
    </w:pPr>
    <w:rPr>
      <w:rFonts w:ascii="Times New Roman" w:eastAsia="Times New Roman" w:hAnsi="Times New Roman" w:cs="Times New Roman"/>
      <w:sz w:val="24"/>
      <w:szCs w:val="20"/>
      <w:lang w:val="en-US" w:eastAsia="hr-HR"/>
    </w:rPr>
  </w:style>
  <w:style w:type="paragraph" w:styleId="Popis">
    <w:name w:val="List"/>
    <w:basedOn w:val="Tijeloteksta"/>
    <w:rPr>
      <w:rFonts w:cs="Lohit Devanagari"/>
    </w:rPr>
  </w:style>
  <w:style w:type="paragraph" w:styleId="Opisslike">
    <w:name w:val="caption"/>
    <w:basedOn w:val="Normal"/>
    <w:qFormat/>
    <w:pPr>
      <w:suppressLineNumbers/>
      <w:spacing w:before="120" w:after="120"/>
    </w:pPr>
    <w:rPr>
      <w:rFonts w:cs="Lohit Devanagari"/>
      <w:i/>
      <w:iCs/>
      <w:sz w:val="24"/>
      <w:szCs w:val="24"/>
    </w:rPr>
  </w:style>
  <w:style w:type="paragraph" w:customStyle="1" w:styleId="Indeks">
    <w:name w:val="Indeks"/>
    <w:basedOn w:val="Normal"/>
    <w:qFormat/>
    <w:pPr>
      <w:suppressLineNumbers/>
    </w:pPr>
    <w:rPr>
      <w:rFonts w:cs="Lohit Devanagari"/>
    </w:rPr>
  </w:style>
  <w:style w:type="paragraph" w:styleId="Tekstbalonia">
    <w:name w:val="Balloon Text"/>
    <w:basedOn w:val="Normal"/>
    <w:link w:val="TekstbaloniaChar"/>
    <w:uiPriority w:val="99"/>
    <w:semiHidden/>
    <w:unhideWhenUsed/>
    <w:qFormat/>
    <w:rsid w:val="00CD2027"/>
    <w:pPr>
      <w:spacing w:after="0" w:line="240" w:lineRule="auto"/>
    </w:pPr>
    <w:rPr>
      <w:rFonts w:ascii="Segoe UI" w:hAnsi="Segoe UI" w:cs="Segoe UI"/>
      <w:sz w:val="18"/>
      <w:szCs w:val="18"/>
    </w:rPr>
  </w:style>
  <w:style w:type="paragraph" w:styleId="Bezproreda">
    <w:name w:val="No Spacing"/>
    <w:uiPriority w:val="1"/>
    <w:qFormat/>
    <w:rsid w:val="00115D44"/>
  </w:style>
  <w:style w:type="paragraph" w:customStyle="1" w:styleId="Sadrajitablice">
    <w:name w:val="Sadržaji tablice"/>
    <w:basedOn w:val="Normal"/>
    <w:qFormat/>
    <w:pPr>
      <w:widowControl w:val="0"/>
      <w:suppressLineNumbers/>
    </w:pPr>
  </w:style>
  <w:style w:type="paragraph" w:customStyle="1" w:styleId="Naslovtablice">
    <w:name w:val="Naslov tablice"/>
    <w:basedOn w:val="Sadrajitablice"/>
    <w:qFormat/>
    <w:pPr>
      <w:jc w:val="center"/>
    </w:pPr>
    <w:rPr>
      <w:b/>
      <w:bCs/>
    </w:rPr>
  </w:style>
  <w:style w:type="table" w:styleId="Reetkatablice">
    <w:name w:val="Table Grid"/>
    <w:basedOn w:val="Obinatablica"/>
    <w:uiPriority w:val="59"/>
    <w:rsid w:val="00BF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5176">
      <w:bodyDiv w:val="1"/>
      <w:marLeft w:val="0"/>
      <w:marRight w:val="0"/>
      <w:marTop w:val="0"/>
      <w:marBottom w:val="0"/>
      <w:divBdr>
        <w:top w:val="none" w:sz="0" w:space="0" w:color="auto"/>
        <w:left w:val="none" w:sz="0" w:space="0" w:color="auto"/>
        <w:bottom w:val="none" w:sz="0" w:space="0" w:color="auto"/>
        <w:right w:val="none" w:sz="0" w:space="0" w:color="auto"/>
      </w:divBdr>
      <w:divsChild>
        <w:div w:id="973407638">
          <w:marLeft w:val="0"/>
          <w:marRight w:val="0"/>
          <w:marTop w:val="0"/>
          <w:marBottom w:val="0"/>
          <w:divBdr>
            <w:top w:val="none" w:sz="0" w:space="0" w:color="auto"/>
            <w:left w:val="none" w:sz="0" w:space="0" w:color="auto"/>
            <w:bottom w:val="none" w:sz="0" w:space="0" w:color="auto"/>
            <w:right w:val="none" w:sz="0" w:space="0" w:color="auto"/>
          </w:divBdr>
        </w:div>
        <w:div w:id="1471050202">
          <w:marLeft w:val="0"/>
          <w:marRight w:val="0"/>
          <w:marTop w:val="0"/>
          <w:marBottom w:val="0"/>
          <w:divBdr>
            <w:top w:val="none" w:sz="0" w:space="0" w:color="auto"/>
            <w:left w:val="none" w:sz="0" w:space="0" w:color="auto"/>
            <w:bottom w:val="none" w:sz="0" w:space="0" w:color="auto"/>
            <w:right w:val="none" w:sz="0" w:space="0" w:color="auto"/>
          </w:divBdr>
        </w:div>
        <w:div w:id="1524588900">
          <w:marLeft w:val="0"/>
          <w:marRight w:val="0"/>
          <w:marTop w:val="0"/>
          <w:marBottom w:val="0"/>
          <w:divBdr>
            <w:top w:val="none" w:sz="0" w:space="0" w:color="auto"/>
            <w:left w:val="none" w:sz="0" w:space="0" w:color="auto"/>
            <w:bottom w:val="none" w:sz="0" w:space="0" w:color="auto"/>
            <w:right w:val="none" w:sz="0" w:space="0" w:color="auto"/>
          </w:divBdr>
        </w:div>
        <w:div w:id="1647855564">
          <w:marLeft w:val="0"/>
          <w:marRight w:val="0"/>
          <w:marTop w:val="0"/>
          <w:marBottom w:val="0"/>
          <w:divBdr>
            <w:top w:val="none" w:sz="0" w:space="0" w:color="auto"/>
            <w:left w:val="none" w:sz="0" w:space="0" w:color="auto"/>
            <w:bottom w:val="none" w:sz="0" w:space="0" w:color="auto"/>
            <w:right w:val="none" w:sz="0" w:space="0" w:color="auto"/>
          </w:divBdr>
        </w:div>
        <w:div w:id="2143839142">
          <w:marLeft w:val="0"/>
          <w:marRight w:val="0"/>
          <w:marTop w:val="0"/>
          <w:marBottom w:val="0"/>
          <w:divBdr>
            <w:top w:val="none" w:sz="0" w:space="0" w:color="auto"/>
            <w:left w:val="none" w:sz="0" w:space="0" w:color="auto"/>
            <w:bottom w:val="none" w:sz="0" w:space="0" w:color="auto"/>
            <w:right w:val="none" w:sz="0" w:space="0" w:color="auto"/>
          </w:divBdr>
        </w:div>
        <w:div w:id="1789198974">
          <w:marLeft w:val="0"/>
          <w:marRight w:val="0"/>
          <w:marTop w:val="0"/>
          <w:marBottom w:val="0"/>
          <w:divBdr>
            <w:top w:val="none" w:sz="0" w:space="0" w:color="auto"/>
            <w:left w:val="none" w:sz="0" w:space="0" w:color="auto"/>
            <w:bottom w:val="none" w:sz="0" w:space="0" w:color="auto"/>
            <w:right w:val="none" w:sz="0" w:space="0" w:color="auto"/>
          </w:divBdr>
        </w:div>
        <w:div w:id="289478817">
          <w:marLeft w:val="0"/>
          <w:marRight w:val="0"/>
          <w:marTop w:val="0"/>
          <w:marBottom w:val="0"/>
          <w:divBdr>
            <w:top w:val="none" w:sz="0" w:space="0" w:color="auto"/>
            <w:left w:val="none" w:sz="0" w:space="0" w:color="auto"/>
            <w:bottom w:val="none" w:sz="0" w:space="0" w:color="auto"/>
            <w:right w:val="none" w:sz="0" w:space="0" w:color="auto"/>
          </w:divBdr>
        </w:div>
        <w:div w:id="1541019117">
          <w:marLeft w:val="0"/>
          <w:marRight w:val="0"/>
          <w:marTop w:val="0"/>
          <w:marBottom w:val="0"/>
          <w:divBdr>
            <w:top w:val="none" w:sz="0" w:space="0" w:color="auto"/>
            <w:left w:val="none" w:sz="0" w:space="0" w:color="auto"/>
            <w:bottom w:val="none" w:sz="0" w:space="0" w:color="auto"/>
            <w:right w:val="none" w:sz="0" w:space="0" w:color="auto"/>
          </w:divBdr>
        </w:div>
        <w:div w:id="763112568">
          <w:marLeft w:val="0"/>
          <w:marRight w:val="0"/>
          <w:marTop w:val="0"/>
          <w:marBottom w:val="0"/>
          <w:divBdr>
            <w:top w:val="none" w:sz="0" w:space="0" w:color="auto"/>
            <w:left w:val="none" w:sz="0" w:space="0" w:color="auto"/>
            <w:bottom w:val="none" w:sz="0" w:space="0" w:color="auto"/>
            <w:right w:val="none" w:sz="0" w:space="0" w:color="auto"/>
          </w:divBdr>
        </w:div>
      </w:divsChild>
    </w:div>
    <w:div w:id="294071064">
      <w:bodyDiv w:val="1"/>
      <w:marLeft w:val="0"/>
      <w:marRight w:val="0"/>
      <w:marTop w:val="0"/>
      <w:marBottom w:val="0"/>
      <w:divBdr>
        <w:top w:val="none" w:sz="0" w:space="0" w:color="auto"/>
        <w:left w:val="none" w:sz="0" w:space="0" w:color="auto"/>
        <w:bottom w:val="none" w:sz="0" w:space="0" w:color="auto"/>
        <w:right w:val="none" w:sz="0" w:space="0" w:color="auto"/>
      </w:divBdr>
      <w:divsChild>
        <w:div w:id="717894845">
          <w:marLeft w:val="0"/>
          <w:marRight w:val="0"/>
          <w:marTop w:val="0"/>
          <w:marBottom w:val="0"/>
          <w:divBdr>
            <w:top w:val="none" w:sz="0" w:space="0" w:color="auto"/>
            <w:left w:val="none" w:sz="0" w:space="0" w:color="auto"/>
            <w:bottom w:val="none" w:sz="0" w:space="0" w:color="auto"/>
            <w:right w:val="none" w:sz="0" w:space="0" w:color="auto"/>
          </w:divBdr>
        </w:div>
        <w:div w:id="1580016236">
          <w:marLeft w:val="0"/>
          <w:marRight w:val="0"/>
          <w:marTop w:val="0"/>
          <w:marBottom w:val="0"/>
          <w:divBdr>
            <w:top w:val="none" w:sz="0" w:space="0" w:color="auto"/>
            <w:left w:val="none" w:sz="0" w:space="0" w:color="auto"/>
            <w:bottom w:val="none" w:sz="0" w:space="0" w:color="auto"/>
            <w:right w:val="none" w:sz="0" w:space="0" w:color="auto"/>
          </w:divBdr>
        </w:div>
        <w:div w:id="213666459">
          <w:marLeft w:val="0"/>
          <w:marRight w:val="0"/>
          <w:marTop w:val="0"/>
          <w:marBottom w:val="0"/>
          <w:divBdr>
            <w:top w:val="none" w:sz="0" w:space="0" w:color="auto"/>
            <w:left w:val="none" w:sz="0" w:space="0" w:color="auto"/>
            <w:bottom w:val="none" w:sz="0" w:space="0" w:color="auto"/>
            <w:right w:val="none" w:sz="0" w:space="0" w:color="auto"/>
          </w:divBdr>
        </w:div>
        <w:div w:id="685785921">
          <w:marLeft w:val="0"/>
          <w:marRight w:val="0"/>
          <w:marTop w:val="0"/>
          <w:marBottom w:val="0"/>
          <w:divBdr>
            <w:top w:val="none" w:sz="0" w:space="0" w:color="auto"/>
            <w:left w:val="none" w:sz="0" w:space="0" w:color="auto"/>
            <w:bottom w:val="none" w:sz="0" w:space="0" w:color="auto"/>
            <w:right w:val="none" w:sz="0" w:space="0" w:color="auto"/>
          </w:divBdr>
        </w:div>
        <w:div w:id="1080446607">
          <w:marLeft w:val="0"/>
          <w:marRight w:val="0"/>
          <w:marTop w:val="0"/>
          <w:marBottom w:val="0"/>
          <w:divBdr>
            <w:top w:val="none" w:sz="0" w:space="0" w:color="auto"/>
            <w:left w:val="none" w:sz="0" w:space="0" w:color="auto"/>
            <w:bottom w:val="none" w:sz="0" w:space="0" w:color="auto"/>
            <w:right w:val="none" w:sz="0" w:space="0" w:color="auto"/>
          </w:divBdr>
        </w:div>
        <w:div w:id="1457984299">
          <w:marLeft w:val="0"/>
          <w:marRight w:val="0"/>
          <w:marTop w:val="0"/>
          <w:marBottom w:val="0"/>
          <w:divBdr>
            <w:top w:val="none" w:sz="0" w:space="0" w:color="auto"/>
            <w:left w:val="none" w:sz="0" w:space="0" w:color="auto"/>
            <w:bottom w:val="none" w:sz="0" w:space="0" w:color="auto"/>
            <w:right w:val="none" w:sz="0" w:space="0" w:color="auto"/>
          </w:divBdr>
        </w:div>
        <w:div w:id="1511025077">
          <w:marLeft w:val="0"/>
          <w:marRight w:val="0"/>
          <w:marTop w:val="0"/>
          <w:marBottom w:val="0"/>
          <w:divBdr>
            <w:top w:val="none" w:sz="0" w:space="0" w:color="auto"/>
            <w:left w:val="none" w:sz="0" w:space="0" w:color="auto"/>
            <w:bottom w:val="none" w:sz="0" w:space="0" w:color="auto"/>
            <w:right w:val="none" w:sz="0" w:space="0" w:color="auto"/>
          </w:divBdr>
        </w:div>
        <w:div w:id="1942370498">
          <w:marLeft w:val="0"/>
          <w:marRight w:val="0"/>
          <w:marTop w:val="0"/>
          <w:marBottom w:val="0"/>
          <w:divBdr>
            <w:top w:val="none" w:sz="0" w:space="0" w:color="auto"/>
            <w:left w:val="none" w:sz="0" w:space="0" w:color="auto"/>
            <w:bottom w:val="none" w:sz="0" w:space="0" w:color="auto"/>
            <w:right w:val="none" w:sz="0" w:space="0" w:color="auto"/>
          </w:divBdr>
        </w:div>
        <w:div w:id="28532643">
          <w:marLeft w:val="0"/>
          <w:marRight w:val="0"/>
          <w:marTop w:val="0"/>
          <w:marBottom w:val="0"/>
          <w:divBdr>
            <w:top w:val="none" w:sz="0" w:space="0" w:color="auto"/>
            <w:left w:val="none" w:sz="0" w:space="0" w:color="auto"/>
            <w:bottom w:val="none" w:sz="0" w:space="0" w:color="auto"/>
            <w:right w:val="none" w:sz="0" w:space="0" w:color="auto"/>
          </w:divBdr>
        </w:div>
      </w:divsChild>
    </w:div>
    <w:div w:id="460149696">
      <w:bodyDiv w:val="1"/>
      <w:marLeft w:val="0"/>
      <w:marRight w:val="0"/>
      <w:marTop w:val="0"/>
      <w:marBottom w:val="0"/>
      <w:divBdr>
        <w:top w:val="none" w:sz="0" w:space="0" w:color="auto"/>
        <w:left w:val="none" w:sz="0" w:space="0" w:color="auto"/>
        <w:bottom w:val="none" w:sz="0" w:space="0" w:color="auto"/>
        <w:right w:val="none" w:sz="0" w:space="0" w:color="auto"/>
      </w:divBdr>
      <w:divsChild>
        <w:div w:id="958294109">
          <w:marLeft w:val="0"/>
          <w:marRight w:val="0"/>
          <w:marTop w:val="0"/>
          <w:marBottom w:val="0"/>
          <w:divBdr>
            <w:top w:val="none" w:sz="0" w:space="0" w:color="auto"/>
            <w:left w:val="none" w:sz="0" w:space="0" w:color="auto"/>
            <w:bottom w:val="none" w:sz="0" w:space="0" w:color="auto"/>
            <w:right w:val="none" w:sz="0" w:space="0" w:color="auto"/>
          </w:divBdr>
        </w:div>
        <w:div w:id="1663897787">
          <w:marLeft w:val="0"/>
          <w:marRight w:val="0"/>
          <w:marTop w:val="0"/>
          <w:marBottom w:val="0"/>
          <w:divBdr>
            <w:top w:val="none" w:sz="0" w:space="0" w:color="auto"/>
            <w:left w:val="none" w:sz="0" w:space="0" w:color="auto"/>
            <w:bottom w:val="none" w:sz="0" w:space="0" w:color="auto"/>
            <w:right w:val="none" w:sz="0" w:space="0" w:color="auto"/>
          </w:divBdr>
        </w:div>
        <w:div w:id="1979190523">
          <w:marLeft w:val="0"/>
          <w:marRight w:val="0"/>
          <w:marTop w:val="0"/>
          <w:marBottom w:val="0"/>
          <w:divBdr>
            <w:top w:val="none" w:sz="0" w:space="0" w:color="auto"/>
            <w:left w:val="none" w:sz="0" w:space="0" w:color="auto"/>
            <w:bottom w:val="none" w:sz="0" w:space="0" w:color="auto"/>
            <w:right w:val="none" w:sz="0" w:space="0" w:color="auto"/>
          </w:divBdr>
        </w:div>
        <w:div w:id="375398426">
          <w:marLeft w:val="0"/>
          <w:marRight w:val="0"/>
          <w:marTop w:val="0"/>
          <w:marBottom w:val="0"/>
          <w:divBdr>
            <w:top w:val="none" w:sz="0" w:space="0" w:color="auto"/>
            <w:left w:val="none" w:sz="0" w:space="0" w:color="auto"/>
            <w:bottom w:val="none" w:sz="0" w:space="0" w:color="auto"/>
            <w:right w:val="none" w:sz="0" w:space="0" w:color="auto"/>
          </w:divBdr>
        </w:div>
        <w:div w:id="313416558">
          <w:marLeft w:val="0"/>
          <w:marRight w:val="0"/>
          <w:marTop w:val="0"/>
          <w:marBottom w:val="0"/>
          <w:divBdr>
            <w:top w:val="none" w:sz="0" w:space="0" w:color="auto"/>
            <w:left w:val="none" w:sz="0" w:space="0" w:color="auto"/>
            <w:bottom w:val="none" w:sz="0" w:space="0" w:color="auto"/>
            <w:right w:val="none" w:sz="0" w:space="0" w:color="auto"/>
          </w:divBdr>
        </w:div>
        <w:div w:id="718825226">
          <w:marLeft w:val="0"/>
          <w:marRight w:val="0"/>
          <w:marTop w:val="0"/>
          <w:marBottom w:val="0"/>
          <w:divBdr>
            <w:top w:val="none" w:sz="0" w:space="0" w:color="auto"/>
            <w:left w:val="none" w:sz="0" w:space="0" w:color="auto"/>
            <w:bottom w:val="none" w:sz="0" w:space="0" w:color="auto"/>
            <w:right w:val="none" w:sz="0" w:space="0" w:color="auto"/>
          </w:divBdr>
        </w:div>
        <w:div w:id="480584492">
          <w:marLeft w:val="0"/>
          <w:marRight w:val="0"/>
          <w:marTop w:val="0"/>
          <w:marBottom w:val="0"/>
          <w:divBdr>
            <w:top w:val="none" w:sz="0" w:space="0" w:color="auto"/>
            <w:left w:val="none" w:sz="0" w:space="0" w:color="auto"/>
            <w:bottom w:val="none" w:sz="0" w:space="0" w:color="auto"/>
            <w:right w:val="none" w:sz="0" w:space="0" w:color="auto"/>
          </w:divBdr>
        </w:div>
        <w:div w:id="1408653772">
          <w:marLeft w:val="0"/>
          <w:marRight w:val="0"/>
          <w:marTop w:val="0"/>
          <w:marBottom w:val="0"/>
          <w:divBdr>
            <w:top w:val="none" w:sz="0" w:space="0" w:color="auto"/>
            <w:left w:val="none" w:sz="0" w:space="0" w:color="auto"/>
            <w:bottom w:val="none" w:sz="0" w:space="0" w:color="auto"/>
            <w:right w:val="none" w:sz="0" w:space="0" w:color="auto"/>
          </w:divBdr>
        </w:div>
        <w:div w:id="91514064">
          <w:marLeft w:val="0"/>
          <w:marRight w:val="0"/>
          <w:marTop w:val="0"/>
          <w:marBottom w:val="0"/>
          <w:divBdr>
            <w:top w:val="none" w:sz="0" w:space="0" w:color="auto"/>
            <w:left w:val="none" w:sz="0" w:space="0" w:color="auto"/>
            <w:bottom w:val="none" w:sz="0" w:space="0" w:color="auto"/>
            <w:right w:val="none" w:sz="0" w:space="0" w:color="auto"/>
          </w:divBdr>
        </w:div>
        <w:div w:id="337775652">
          <w:marLeft w:val="0"/>
          <w:marRight w:val="0"/>
          <w:marTop w:val="0"/>
          <w:marBottom w:val="0"/>
          <w:divBdr>
            <w:top w:val="none" w:sz="0" w:space="0" w:color="auto"/>
            <w:left w:val="none" w:sz="0" w:space="0" w:color="auto"/>
            <w:bottom w:val="none" w:sz="0" w:space="0" w:color="auto"/>
            <w:right w:val="none" w:sz="0" w:space="0" w:color="auto"/>
          </w:divBdr>
        </w:div>
        <w:div w:id="970398270">
          <w:marLeft w:val="0"/>
          <w:marRight w:val="0"/>
          <w:marTop w:val="0"/>
          <w:marBottom w:val="0"/>
          <w:divBdr>
            <w:top w:val="none" w:sz="0" w:space="0" w:color="auto"/>
            <w:left w:val="none" w:sz="0" w:space="0" w:color="auto"/>
            <w:bottom w:val="none" w:sz="0" w:space="0" w:color="auto"/>
            <w:right w:val="none" w:sz="0" w:space="0" w:color="auto"/>
          </w:divBdr>
        </w:div>
        <w:div w:id="1041975962">
          <w:marLeft w:val="0"/>
          <w:marRight w:val="0"/>
          <w:marTop w:val="0"/>
          <w:marBottom w:val="0"/>
          <w:divBdr>
            <w:top w:val="none" w:sz="0" w:space="0" w:color="auto"/>
            <w:left w:val="none" w:sz="0" w:space="0" w:color="auto"/>
            <w:bottom w:val="none" w:sz="0" w:space="0" w:color="auto"/>
            <w:right w:val="none" w:sz="0" w:space="0" w:color="auto"/>
          </w:divBdr>
        </w:div>
        <w:div w:id="455176518">
          <w:marLeft w:val="0"/>
          <w:marRight w:val="0"/>
          <w:marTop w:val="0"/>
          <w:marBottom w:val="0"/>
          <w:divBdr>
            <w:top w:val="none" w:sz="0" w:space="0" w:color="auto"/>
            <w:left w:val="none" w:sz="0" w:space="0" w:color="auto"/>
            <w:bottom w:val="none" w:sz="0" w:space="0" w:color="auto"/>
            <w:right w:val="none" w:sz="0" w:space="0" w:color="auto"/>
          </w:divBdr>
        </w:div>
        <w:div w:id="1063600094">
          <w:marLeft w:val="0"/>
          <w:marRight w:val="0"/>
          <w:marTop w:val="0"/>
          <w:marBottom w:val="0"/>
          <w:divBdr>
            <w:top w:val="none" w:sz="0" w:space="0" w:color="auto"/>
            <w:left w:val="none" w:sz="0" w:space="0" w:color="auto"/>
            <w:bottom w:val="none" w:sz="0" w:space="0" w:color="auto"/>
            <w:right w:val="none" w:sz="0" w:space="0" w:color="auto"/>
          </w:divBdr>
        </w:div>
        <w:div w:id="1093168707">
          <w:marLeft w:val="0"/>
          <w:marRight w:val="0"/>
          <w:marTop w:val="0"/>
          <w:marBottom w:val="0"/>
          <w:divBdr>
            <w:top w:val="none" w:sz="0" w:space="0" w:color="auto"/>
            <w:left w:val="none" w:sz="0" w:space="0" w:color="auto"/>
            <w:bottom w:val="none" w:sz="0" w:space="0" w:color="auto"/>
            <w:right w:val="none" w:sz="0" w:space="0" w:color="auto"/>
          </w:divBdr>
        </w:div>
      </w:divsChild>
    </w:div>
    <w:div w:id="860388574">
      <w:bodyDiv w:val="1"/>
      <w:marLeft w:val="0"/>
      <w:marRight w:val="0"/>
      <w:marTop w:val="0"/>
      <w:marBottom w:val="0"/>
      <w:divBdr>
        <w:top w:val="none" w:sz="0" w:space="0" w:color="auto"/>
        <w:left w:val="none" w:sz="0" w:space="0" w:color="auto"/>
        <w:bottom w:val="none" w:sz="0" w:space="0" w:color="auto"/>
        <w:right w:val="none" w:sz="0" w:space="0" w:color="auto"/>
      </w:divBdr>
      <w:divsChild>
        <w:div w:id="225409744">
          <w:marLeft w:val="0"/>
          <w:marRight w:val="0"/>
          <w:marTop w:val="0"/>
          <w:marBottom w:val="0"/>
          <w:divBdr>
            <w:top w:val="none" w:sz="0" w:space="0" w:color="auto"/>
            <w:left w:val="none" w:sz="0" w:space="0" w:color="auto"/>
            <w:bottom w:val="none" w:sz="0" w:space="0" w:color="auto"/>
            <w:right w:val="none" w:sz="0" w:space="0" w:color="auto"/>
          </w:divBdr>
        </w:div>
        <w:div w:id="939531534">
          <w:marLeft w:val="0"/>
          <w:marRight w:val="0"/>
          <w:marTop w:val="0"/>
          <w:marBottom w:val="0"/>
          <w:divBdr>
            <w:top w:val="none" w:sz="0" w:space="0" w:color="auto"/>
            <w:left w:val="none" w:sz="0" w:space="0" w:color="auto"/>
            <w:bottom w:val="none" w:sz="0" w:space="0" w:color="auto"/>
            <w:right w:val="none" w:sz="0" w:space="0" w:color="auto"/>
          </w:divBdr>
        </w:div>
        <w:div w:id="1090661754">
          <w:marLeft w:val="0"/>
          <w:marRight w:val="0"/>
          <w:marTop w:val="0"/>
          <w:marBottom w:val="0"/>
          <w:divBdr>
            <w:top w:val="none" w:sz="0" w:space="0" w:color="auto"/>
            <w:left w:val="none" w:sz="0" w:space="0" w:color="auto"/>
            <w:bottom w:val="none" w:sz="0" w:space="0" w:color="auto"/>
            <w:right w:val="none" w:sz="0" w:space="0" w:color="auto"/>
          </w:divBdr>
        </w:div>
        <w:div w:id="1138572212">
          <w:marLeft w:val="0"/>
          <w:marRight w:val="0"/>
          <w:marTop w:val="0"/>
          <w:marBottom w:val="0"/>
          <w:divBdr>
            <w:top w:val="none" w:sz="0" w:space="0" w:color="auto"/>
            <w:left w:val="none" w:sz="0" w:space="0" w:color="auto"/>
            <w:bottom w:val="none" w:sz="0" w:space="0" w:color="auto"/>
            <w:right w:val="none" w:sz="0" w:space="0" w:color="auto"/>
          </w:divBdr>
        </w:div>
        <w:div w:id="2094279617">
          <w:marLeft w:val="0"/>
          <w:marRight w:val="0"/>
          <w:marTop w:val="0"/>
          <w:marBottom w:val="0"/>
          <w:divBdr>
            <w:top w:val="none" w:sz="0" w:space="0" w:color="auto"/>
            <w:left w:val="none" w:sz="0" w:space="0" w:color="auto"/>
            <w:bottom w:val="none" w:sz="0" w:space="0" w:color="auto"/>
            <w:right w:val="none" w:sz="0" w:space="0" w:color="auto"/>
          </w:divBdr>
        </w:div>
        <w:div w:id="789937477">
          <w:marLeft w:val="0"/>
          <w:marRight w:val="0"/>
          <w:marTop w:val="0"/>
          <w:marBottom w:val="0"/>
          <w:divBdr>
            <w:top w:val="none" w:sz="0" w:space="0" w:color="auto"/>
            <w:left w:val="none" w:sz="0" w:space="0" w:color="auto"/>
            <w:bottom w:val="none" w:sz="0" w:space="0" w:color="auto"/>
            <w:right w:val="none" w:sz="0" w:space="0" w:color="auto"/>
          </w:divBdr>
        </w:div>
        <w:div w:id="1718118248">
          <w:marLeft w:val="0"/>
          <w:marRight w:val="0"/>
          <w:marTop w:val="0"/>
          <w:marBottom w:val="0"/>
          <w:divBdr>
            <w:top w:val="none" w:sz="0" w:space="0" w:color="auto"/>
            <w:left w:val="none" w:sz="0" w:space="0" w:color="auto"/>
            <w:bottom w:val="none" w:sz="0" w:space="0" w:color="auto"/>
            <w:right w:val="none" w:sz="0" w:space="0" w:color="auto"/>
          </w:divBdr>
        </w:div>
        <w:div w:id="731544975">
          <w:marLeft w:val="0"/>
          <w:marRight w:val="0"/>
          <w:marTop w:val="0"/>
          <w:marBottom w:val="0"/>
          <w:divBdr>
            <w:top w:val="none" w:sz="0" w:space="0" w:color="auto"/>
            <w:left w:val="none" w:sz="0" w:space="0" w:color="auto"/>
            <w:bottom w:val="none" w:sz="0" w:space="0" w:color="auto"/>
            <w:right w:val="none" w:sz="0" w:space="0" w:color="auto"/>
          </w:divBdr>
        </w:div>
        <w:div w:id="89981713">
          <w:marLeft w:val="0"/>
          <w:marRight w:val="0"/>
          <w:marTop w:val="0"/>
          <w:marBottom w:val="0"/>
          <w:divBdr>
            <w:top w:val="none" w:sz="0" w:space="0" w:color="auto"/>
            <w:left w:val="none" w:sz="0" w:space="0" w:color="auto"/>
            <w:bottom w:val="none" w:sz="0" w:space="0" w:color="auto"/>
            <w:right w:val="none" w:sz="0" w:space="0" w:color="auto"/>
          </w:divBdr>
        </w:div>
      </w:divsChild>
    </w:div>
    <w:div w:id="1014115720">
      <w:bodyDiv w:val="1"/>
      <w:marLeft w:val="0"/>
      <w:marRight w:val="0"/>
      <w:marTop w:val="0"/>
      <w:marBottom w:val="0"/>
      <w:divBdr>
        <w:top w:val="none" w:sz="0" w:space="0" w:color="auto"/>
        <w:left w:val="none" w:sz="0" w:space="0" w:color="auto"/>
        <w:bottom w:val="none" w:sz="0" w:space="0" w:color="auto"/>
        <w:right w:val="none" w:sz="0" w:space="0" w:color="auto"/>
      </w:divBdr>
      <w:divsChild>
        <w:div w:id="1906065437">
          <w:marLeft w:val="0"/>
          <w:marRight w:val="0"/>
          <w:marTop w:val="0"/>
          <w:marBottom w:val="0"/>
          <w:divBdr>
            <w:top w:val="none" w:sz="0" w:space="0" w:color="auto"/>
            <w:left w:val="none" w:sz="0" w:space="0" w:color="auto"/>
            <w:bottom w:val="none" w:sz="0" w:space="0" w:color="auto"/>
            <w:right w:val="none" w:sz="0" w:space="0" w:color="auto"/>
          </w:divBdr>
        </w:div>
        <w:div w:id="810558907">
          <w:marLeft w:val="0"/>
          <w:marRight w:val="0"/>
          <w:marTop w:val="0"/>
          <w:marBottom w:val="0"/>
          <w:divBdr>
            <w:top w:val="none" w:sz="0" w:space="0" w:color="auto"/>
            <w:left w:val="none" w:sz="0" w:space="0" w:color="auto"/>
            <w:bottom w:val="none" w:sz="0" w:space="0" w:color="auto"/>
            <w:right w:val="none" w:sz="0" w:space="0" w:color="auto"/>
          </w:divBdr>
        </w:div>
        <w:div w:id="407506604">
          <w:marLeft w:val="0"/>
          <w:marRight w:val="0"/>
          <w:marTop w:val="0"/>
          <w:marBottom w:val="0"/>
          <w:divBdr>
            <w:top w:val="none" w:sz="0" w:space="0" w:color="auto"/>
            <w:left w:val="none" w:sz="0" w:space="0" w:color="auto"/>
            <w:bottom w:val="none" w:sz="0" w:space="0" w:color="auto"/>
            <w:right w:val="none" w:sz="0" w:space="0" w:color="auto"/>
          </w:divBdr>
        </w:div>
        <w:div w:id="1653755269">
          <w:marLeft w:val="0"/>
          <w:marRight w:val="0"/>
          <w:marTop w:val="0"/>
          <w:marBottom w:val="0"/>
          <w:divBdr>
            <w:top w:val="none" w:sz="0" w:space="0" w:color="auto"/>
            <w:left w:val="none" w:sz="0" w:space="0" w:color="auto"/>
            <w:bottom w:val="none" w:sz="0" w:space="0" w:color="auto"/>
            <w:right w:val="none" w:sz="0" w:space="0" w:color="auto"/>
          </w:divBdr>
        </w:div>
        <w:div w:id="384567206">
          <w:marLeft w:val="0"/>
          <w:marRight w:val="0"/>
          <w:marTop w:val="0"/>
          <w:marBottom w:val="0"/>
          <w:divBdr>
            <w:top w:val="none" w:sz="0" w:space="0" w:color="auto"/>
            <w:left w:val="none" w:sz="0" w:space="0" w:color="auto"/>
            <w:bottom w:val="none" w:sz="0" w:space="0" w:color="auto"/>
            <w:right w:val="none" w:sz="0" w:space="0" w:color="auto"/>
          </w:divBdr>
        </w:div>
        <w:div w:id="1878741777">
          <w:marLeft w:val="0"/>
          <w:marRight w:val="0"/>
          <w:marTop w:val="0"/>
          <w:marBottom w:val="0"/>
          <w:divBdr>
            <w:top w:val="none" w:sz="0" w:space="0" w:color="auto"/>
            <w:left w:val="none" w:sz="0" w:space="0" w:color="auto"/>
            <w:bottom w:val="none" w:sz="0" w:space="0" w:color="auto"/>
            <w:right w:val="none" w:sz="0" w:space="0" w:color="auto"/>
          </w:divBdr>
        </w:div>
        <w:div w:id="1558390867">
          <w:marLeft w:val="0"/>
          <w:marRight w:val="0"/>
          <w:marTop w:val="0"/>
          <w:marBottom w:val="0"/>
          <w:divBdr>
            <w:top w:val="none" w:sz="0" w:space="0" w:color="auto"/>
            <w:left w:val="none" w:sz="0" w:space="0" w:color="auto"/>
            <w:bottom w:val="none" w:sz="0" w:space="0" w:color="auto"/>
            <w:right w:val="none" w:sz="0" w:space="0" w:color="auto"/>
          </w:divBdr>
        </w:div>
        <w:div w:id="100999291">
          <w:marLeft w:val="0"/>
          <w:marRight w:val="0"/>
          <w:marTop w:val="0"/>
          <w:marBottom w:val="0"/>
          <w:divBdr>
            <w:top w:val="none" w:sz="0" w:space="0" w:color="auto"/>
            <w:left w:val="none" w:sz="0" w:space="0" w:color="auto"/>
            <w:bottom w:val="none" w:sz="0" w:space="0" w:color="auto"/>
            <w:right w:val="none" w:sz="0" w:space="0" w:color="auto"/>
          </w:divBdr>
        </w:div>
        <w:div w:id="400687165">
          <w:marLeft w:val="0"/>
          <w:marRight w:val="0"/>
          <w:marTop w:val="0"/>
          <w:marBottom w:val="0"/>
          <w:divBdr>
            <w:top w:val="none" w:sz="0" w:space="0" w:color="auto"/>
            <w:left w:val="none" w:sz="0" w:space="0" w:color="auto"/>
            <w:bottom w:val="none" w:sz="0" w:space="0" w:color="auto"/>
            <w:right w:val="none" w:sz="0" w:space="0" w:color="auto"/>
          </w:divBdr>
        </w:div>
      </w:divsChild>
    </w:div>
    <w:div w:id="1247617814">
      <w:bodyDiv w:val="1"/>
      <w:marLeft w:val="0"/>
      <w:marRight w:val="0"/>
      <w:marTop w:val="0"/>
      <w:marBottom w:val="0"/>
      <w:divBdr>
        <w:top w:val="none" w:sz="0" w:space="0" w:color="auto"/>
        <w:left w:val="none" w:sz="0" w:space="0" w:color="auto"/>
        <w:bottom w:val="none" w:sz="0" w:space="0" w:color="auto"/>
        <w:right w:val="none" w:sz="0" w:space="0" w:color="auto"/>
      </w:divBdr>
    </w:div>
    <w:div w:id="1313676480">
      <w:bodyDiv w:val="1"/>
      <w:marLeft w:val="0"/>
      <w:marRight w:val="0"/>
      <w:marTop w:val="0"/>
      <w:marBottom w:val="0"/>
      <w:divBdr>
        <w:top w:val="none" w:sz="0" w:space="0" w:color="auto"/>
        <w:left w:val="none" w:sz="0" w:space="0" w:color="auto"/>
        <w:bottom w:val="none" w:sz="0" w:space="0" w:color="auto"/>
        <w:right w:val="none" w:sz="0" w:space="0" w:color="auto"/>
      </w:divBdr>
    </w:div>
    <w:div w:id="1788966449">
      <w:bodyDiv w:val="1"/>
      <w:marLeft w:val="0"/>
      <w:marRight w:val="0"/>
      <w:marTop w:val="0"/>
      <w:marBottom w:val="0"/>
      <w:divBdr>
        <w:top w:val="none" w:sz="0" w:space="0" w:color="auto"/>
        <w:left w:val="none" w:sz="0" w:space="0" w:color="auto"/>
        <w:bottom w:val="none" w:sz="0" w:space="0" w:color="auto"/>
        <w:right w:val="none" w:sz="0" w:space="0" w:color="auto"/>
      </w:divBdr>
    </w:div>
    <w:div w:id="1983151449">
      <w:bodyDiv w:val="1"/>
      <w:marLeft w:val="0"/>
      <w:marRight w:val="0"/>
      <w:marTop w:val="0"/>
      <w:marBottom w:val="0"/>
      <w:divBdr>
        <w:top w:val="none" w:sz="0" w:space="0" w:color="auto"/>
        <w:left w:val="none" w:sz="0" w:space="0" w:color="auto"/>
        <w:bottom w:val="none" w:sz="0" w:space="0" w:color="auto"/>
        <w:right w:val="none" w:sz="0" w:space="0" w:color="auto"/>
      </w:divBdr>
      <w:divsChild>
        <w:div w:id="5519774">
          <w:marLeft w:val="0"/>
          <w:marRight w:val="0"/>
          <w:marTop w:val="0"/>
          <w:marBottom w:val="0"/>
          <w:divBdr>
            <w:top w:val="none" w:sz="0" w:space="0" w:color="auto"/>
            <w:left w:val="none" w:sz="0" w:space="0" w:color="auto"/>
            <w:bottom w:val="none" w:sz="0" w:space="0" w:color="auto"/>
            <w:right w:val="none" w:sz="0" w:space="0" w:color="auto"/>
          </w:divBdr>
        </w:div>
        <w:div w:id="1986547264">
          <w:marLeft w:val="0"/>
          <w:marRight w:val="0"/>
          <w:marTop w:val="0"/>
          <w:marBottom w:val="0"/>
          <w:divBdr>
            <w:top w:val="none" w:sz="0" w:space="0" w:color="auto"/>
            <w:left w:val="none" w:sz="0" w:space="0" w:color="auto"/>
            <w:bottom w:val="none" w:sz="0" w:space="0" w:color="auto"/>
            <w:right w:val="none" w:sz="0" w:space="0" w:color="auto"/>
          </w:divBdr>
        </w:div>
        <w:div w:id="403340719">
          <w:marLeft w:val="0"/>
          <w:marRight w:val="0"/>
          <w:marTop w:val="0"/>
          <w:marBottom w:val="0"/>
          <w:divBdr>
            <w:top w:val="none" w:sz="0" w:space="0" w:color="auto"/>
            <w:left w:val="none" w:sz="0" w:space="0" w:color="auto"/>
            <w:bottom w:val="none" w:sz="0" w:space="0" w:color="auto"/>
            <w:right w:val="none" w:sz="0" w:space="0" w:color="auto"/>
          </w:divBdr>
        </w:div>
        <w:div w:id="1608582003">
          <w:marLeft w:val="0"/>
          <w:marRight w:val="0"/>
          <w:marTop w:val="0"/>
          <w:marBottom w:val="0"/>
          <w:divBdr>
            <w:top w:val="none" w:sz="0" w:space="0" w:color="auto"/>
            <w:left w:val="none" w:sz="0" w:space="0" w:color="auto"/>
            <w:bottom w:val="none" w:sz="0" w:space="0" w:color="auto"/>
            <w:right w:val="none" w:sz="0" w:space="0" w:color="auto"/>
          </w:divBdr>
        </w:div>
        <w:div w:id="1395931420">
          <w:marLeft w:val="0"/>
          <w:marRight w:val="0"/>
          <w:marTop w:val="0"/>
          <w:marBottom w:val="0"/>
          <w:divBdr>
            <w:top w:val="none" w:sz="0" w:space="0" w:color="auto"/>
            <w:left w:val="none" w:sz="0" w:space="0" w:color="auto"/>
            <w:bottom w:val="none" w:sz="0" w:space="0" w:color="auto"/>
            <w:right w:val="none" w:sz="0" w:space="0" w:color="auto"/>
          </w:divBdr>
        </w:div>
        <w:div w:id="124010782">
          <w:marLeft w:val="0"/>
          <w:marRight w:val="0"/>
          <w:marTop w:val="0"/>
          <w:marBottom w:val="0"/>
          <w:divBdr>
            <w:top w:val="none" w:sz="0" w:space="0" w:color="auto"/>
            <w:left w:val="none" w:sz="0" w:space="0" w:color="auto"/>
            <w:bottom w:val="none" w:sz="0" w:space="0" w:color="auto"/>
            <w:right w:val="none" w:sz="0" w:space="0" w:color="auto"/>
          </w:divBdr>
        </w:div>
        <w:div w:id="672949622">
          <w:marLeft w:val="0"/>
          <w:marRight w:val="0"/>
          <w:marTop w:val="0"/>
          <w:marBottom w:val="0"/>
          <w:divBdr>
            <w:top w:val="none" w:sz="0" w:space="0" w:color="auto"/>
            <w:left w:val="none" w:sz="0" w:space="0" w:color="auto"/>
            <w:bottom w:val="none" w:sz="0" w:space="0" w:color="auto"/>
            <w:right w:val="none" w:sz="0" w:space="0" w:color="auto"/>
          </w:divBdr>
        </w:div>
        <w:div w:id="277372127">
          <w:marLeft w:val="0"/>
          <w:marRight w:val="0"/>
          <w:marTop w:val="0"/>
          <w:marBottom w:val="0"/>
          <w:divBdr>
            <w:top w:val="none" w:sz="0" w:space="0" w:color="auto"/>
            <w:left w:val="none" w:sz="0" w:space="0" w:color="auto"/>
            <w:bottom w:val="none" w:sz="0" w:space="0" w:color="auto"/>
            <w:right w:val="none" w:sz="0" w:space="0" w:color="auto"/>
          </w:divBdr>
        </w:div>
        <w:div w:id="2117753926">
          <w:marLeft w:val="0"/>
          <w:marRight w:val="0"/>
          <w:marTop w:val="0"/>
          <w:marBottom w:val="0"/>
          <w:divBdr>
            <w:top w:val="none" w:sz="0" w:space="0" w:color="auto"/>
            <w:left w:val="none" w:sz="0" w:space="0" w:color="auto"/>
            <w:bottom w:val="none" w:sz="0" w:space="0" w:color="auto"/>
            <w:right w:val="none" w:sz="0" w:space="0" w:color="auto"/>
          </w:divBdr>
        </w:div>
        <w:div w:id="494885123">
          <w:marLeft w:val="0"/>
          <w:marRight w:val="0"/>
          <w:marTop w:val="0"/>
          <w:marBottom w:val="0"/>
          <w:divBdr>
            <w:top w:val="none" w:sz="0" w:space="0" w:color="auto"/>
            <w:left w:val="none" w:sz="0" w:space="0" w:color="auto"/>
            <w:bottom w:val="none" w:sz="0" w:space="0" w:color="auto"/>
            <w:right w:val="none" w:sz="0" w:space="0" w:color="auto"/>
          </w:divBdr>
        </w:div>
        <w:div w:id="1709717828">
          <w:marLeft w:val="0"/>
          <w:marRight w:val="0"/>
          <w:marTop w:val="0"/>
          <w:marBottom w:val="0"/>
          <w:divBdr>
            <w:top w:val="none" w:sz="0" w:space="0" w:color="auto"/>
            <w:left w:val="none" w:sz="0" w:space="0" w:color="auto"/>
            <w:bottom w:val="none" w:sz="0" w:space="0" w:color="auto"/>
            <w:right w:val="none" w:sz="0" w:space="0" w:color="auto"/>
          </w:divBdr>
        </w:div>
        <w:div w:id="184175066">
          <w:marLeft w:val="0"/>
          <w:marRight w:val="0"/>
          <w:marTop w:val="0"/>
          <w:marBottom w:val="0"/>
          <w:divBdr>
            <w:top w:val="none" w:sz="0" w:space="0" w:color="auto"/>
            <w:left w:val="none" w:sz="0" w:space="0" w:color="auto"/>
            <w:bottom w:val="none" w:sz="0" w:space="0" w:color="auto"/>
            <w:right w:val="none" w:sz="0" w:space="0" w:color="auto"/>
          </w:divBdr>
        </w:div>
        <w:div w:id="1226455944">
          <w:marLeft w:val="0"/>
          <w:marRight w:val="0"/>
          <w:marTop w:val="0"/>
          <w:marBottom w:val="0"/>
          <w:divBdr>
            <w:top w:val="none" w:sz="0" w:space="0" w:color="auto"/>
            <w:left w:val="none" w:sz="0" w:space="0" w:color="auto"/>
            <w:bottom w:val="none" w:sz="0" w:space="0" w:color="auto"/>
            <w:right w:val="none" w:sz="0" w:space="0" w:color="auto"/>
          </w:divBdr>
        </w:div>
        <w:div w:id="1643996977">
          <w:marLeft w:val="0"/>
          <w:marRight w:val="0"/>
          <w:marTop w:val="0"/>
          <w:marBottom w:val="0"/>
          <w:divBdr>
            <w:top w:val="none" w:sz="0" w:space="0" w:color="auto"/>
            <w:left w:val="none" w:sz="0" w:space="0" w:color="auto"/>
            <w:bottom w:val="none" w:sz="0" w:space="0" w:color="auto"/>
            <w:right w:val="none" w:sz="0" w:space="0" w:color="auto"/>
          </w:divBdr>
        </w:div>
        <w:div w:id="18965498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www.grad-zadar.h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1771</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Sjauš</dc:creator>
  <dc:description/>
  <cp:lastModifiedBy>Magdalena Rubeša</cp:lastModifiedBy>
  <cp:revision>2</cp:revision>
  <cp:lastPrinted>2023-11-17T09:46:00Z</cp:lastPrinted>
  <dcterms:created xsi:type="dcterms:W3CDTF">2025-01-13T08:54:00Z</dcterms:created>
  <dcterms:modified xsi:type="dcterms:W3CDTF">2025-01-13T08:54:00Z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cfe30749f60ae441e6719e4d7e43e87759a3e6f22d2450f4ab1b2b30139ee966</vt:lpwstr>
  </property>
</Properties>
</file>